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1B26" w14:textId="62A34D88" w:rsidR="00EF27BC" w:rsidRPr="00424F1A" w:rsidRDefault="00573F51" w:rsidP="001D3E43">
      <w:pPr>
        <w:spacing w:after="0" w:line="240" w:lineRule="auto"/>
        <w:jc w:val="center"/>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Formato</w:t>
      </w:r>
      <w:r w:rsidR="00EF27BC" w:rsidRPr="00424F1A">
        <w:rPr>
          <w:rFonts w:ascii="Noto Sans" w:hAnsi="Noto Sans" w:cs="Noto Sans"/>
          <w:b/>
          <w:color w:val="595959" w:themeColor="text1" w:themeTint="A6"/>
          <w:sz w:val="20"/>
          <w:szCs w:val="20"/>
        </w:rPr>
        <w:t xml:space="preserve"> para la Detección de Necesidades de Capacitación</w:t>
      </w:r>
    </w:p>
    <w:p w14:paraId="31C43AD5" w14:textId="59F9CAEE" w:rsidR="00453E1E" w:rsidRPr="00424F1A" w:rsidRDefault="00EF27BC" w:rsidP="001D3E43">
      <w:pPr>
        <w:spacing w:after="0" w:line="240" w:lineRule="auto"/>
        <w:jc w:val="center"/>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en materia de transparencia, transparencia con sentido social</w:t>
      </w:r>
    </w:p>
    <w:p w14:paraId="6D1AF26A" w14:textId="73D6CB07" w:rsidR="001A78DD" w:rsidRPr="00424F1A" w:rsidRDefault="00EF27BC" w:rsidP="001D3E43">
      <w:pPr>
        <w:spacing w:after="0" w:line="240" w:lineRule="auto"/>
        <w:jc w:val="center"/>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de las personas servidoras públicas de la APF</w:t>
      </w:r>
    </w:p>
    <w:p w14:paraId="62F98537" w14:textId="3D3A72B6" w:rsidR="00EF27BC" w:rsidRPr="00424F1A" w:rsidRDefault="003845F3" w:rsidP="001A78DD">
      <w:pPr>
        <w:spacing w:after="0" w:line="240" w:lineRule="auto"/>
        <w:jc w:val="center"/>
        <w:rPr>
          <w:rFonts w:ascii="Noto Sans" w:hAnsi="Noto Sans" w:cs="Noto Sans"/>
          <w:color w:val="595959" w:themeColor="text1" w:themeTint="A6"/>
          <w:sz w:val="20"/>
          <w:szCs w:val="20"/>
        </w:rPr>
      </w:pPr>
      <w:r w:rsidRPr="00424F1A">
        <w:rPr>
          <w:rFonts w:ascii="Noto Sans" w:hAnsi="Noto Sans" w:cs="Noto Sans"/>
          <w:noProof/>
          <w:color w:val="595959" w:themeColor="text1" w:themeTint="A6"/>
          <w:sz w:val="20"/>
          <w:szCs w:val="20"/>
        </w:rPr>
        <mc:AlternateContent>
          <mc:Choice Requires="wps">
            <w:drawing>
              <wp:anchor distT="0" distB="0" distL="114300" distR="114300" simplePos="0" relativeHeight="251663360" behindDoc="0" locked="0" layoutInCell="1" allowOverlap="1" wp14:anchorId="7073634F" wp14:editId="0057DD63">
                <wp:simplePos x="0" y="0"/>
                <wp:positionH relativeFrom="margin">
                  <wp:posOffset>4761865</wp:posOffset>
                </wp:positionH>
                <wp:positionV relativeFrom="paragraph">
                  <wp:posOffset>164465</wp:posOffset>
                </wp:positionV>
                <wp:extent cx="1420495" cy="240030"/>
                <wp:effectExtent l="0" t="0" r="27305" b="26670"/>
                <wp:wrapNone/>
                <wp:docPr id="1" name="Rectángulo 1"/>
                <wp:cNvGraphicFramePr/>
                <a:graphic xmlns:a="http://schemas.openxmlformats.org/drawingml/2006/main">
                  <a:graphicData uri="http://schemas.microsoft.com/office/word/2010/wordprocessingShape">
                    <wps:wsp>
                      <wps:cNvSpPr/>
                      <wps:spPr>
                        <a:xfrm>
                          <a:off x="0" y="0"/>
                          <a:ext cx="1420495" cy="24003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8B837F" id="Rectángulo 1" o:spid="_x0000_s1026" style="position:absolute;margin-left:374.95pt;margin-top:12.95pt;width:111.85pt;height:18.9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" filled="f" strokecolor="gray [1629]" strokeweight=".5pt">
                <w10:wrap anchorx="margin"/>
              </v:rect>
            </w:pict>
          </mc:Fallback>
        </mc:AlternateContent>
      </w:r>
    </w:p>
    <w:p w14:paraId="0C006546" w14:textId="3B06884A" w:rsidR="000029C6" w:rsidRPr="00424F1A" w:rsidRDefault="00570165" w:rsidP="00570165">
      <w:pPr>
        <w:spacing w:after="0" w:line="240" w:lineRule="auto"/>
        <w:jc w:val="right"/>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Fecha</w:t>
      </w:r>
      <w:r w:rsidRPr="00424F1A">
        <w:rPr>
          <w:rFonts w:ascii="Noto Sans" w:hAnsi="Noto Sans" w:cs="Noto Sans"/>
          <w:color w:val="595959" w:themeColor="text1" w:themeTint="A6"/>
          <w:sz w:val="20"/>
          <w:szCs w:val="20"/>
        </w:rPr>
        <w:t xml:space="preserve">: </w:t>
      </w:r>
      <w:r w:rsidRPr="00424F1A">
        <w:rPr>
          <w:rFonts w:ascii="Noto Sans" w:hAnsi="Noto Sans" w:cs="Noto Sans"/>
          <w:color w:val="595959" w:themeColor="text1" w:themeTint="A6"/>
          <w:sz w:val="20"/>
          <w:szCs w:val="20"/>
        </w:rPr>
        <w:tab/>
      </w:r>
      <w:r w:rsidRPr="00424F1A">
        <w:rPr>
          <w:rFonts w:ascii="Noto Sans" w:hAnsi="Noto Sans" w:cs="Noto Sans"/>
          <w:color w:val="595959" w:themeColor="text1" w:themeTint="A6"/>
          <w:sz w:val="20"/>
          <w:szCs w:val="20"/>
        </w:rPr>
        <w:tab/>
      </w:r>
      <w:r w:rsidR="00142FBC">
        <w:rPr>
          <w:rFonts w:ascii="Noto Sans" w:hAnsi="Noto Sans" w:cs="Noto Sans"/>
          <w:color w:val="595959" w:themeColor="text1" w:themeTint="A6"/>
          <w:sz w:val="20"/>
          <w:szCs w:val="20"/>
        </w:rPr>
        <w:t>23 DE ENERO DE 2026</w:t>
      </w:r>
      <w:r w:rsidRPr="00424F1A">
        <w:rPr>
          <w:rFonts w:ascii="Noto Sans" w:hAnsi="Noto Sans" w:cs="Noto Sans"/>
          <w:color w:val="595959" w:themeColor="text1" w:themeTint="A6"/>
          <w:sz w:val="20"/>
          <w:szCs w:val="20"/>
        </w:rPr>
        <w:tab/>
      </w:r>
    </w:p>
    <w:p w14:paraId="26DFB295" w14:textId="1448859C" w:rsidR="00424F1A" w:rsidRDefault="00ED7BDA" w:rsidP="001A78DD">
      <w:pPr>
        <w:spacing w:after="0" w:line="240" w:lineRule="auto"/>
        <w:jc w:val="center"/>
        <w:rPr>
          <w:rFonts w:ascii="Noto Sans" w:hAnsi="Noto Sans" w:cs="Noto Sans"/>
          <w:color w:val="595959" w:themeColor="text1" w:themeTint="A6"/>
          <w:sz w:val="20"/>
          <w:szCs w:val="20"/>
        </w:rPr>
      </w:pPr>
      <w:r w:rsidRPr="00424F1A">
        <w:rPr>
          <w:rFonts w:ascii="Noto Sans" w:hAnsi="Noto Sans" w:cs="Noto Sans"/>
          <w:noProof/>
          <w:color w:val="595959" w:themeColor="text1" w:themeTint="A6"/>
          <w:sz w:val="20"/>
          <w:szCs w:val="20"/>
        </w:rPr>
        <mc:AlternateContent>
          <mc:Choice Requires="wps">
            <w:drawing>
              <wp:anchor distT="0" distB="0" distL="114300" distR="114300" simplePos="0" relativeHeight="251659264" behindDoc="0" locked="0" layoutInCell="1" allowOverlap="1" wp14:anchorId="61982297" wp14:editId="2BC15D09">
                <wp:simplePos x="0" y="0"/>
                <wp:positionH relativeFrom="column">
                  <wp:posOffset>1099820</wp:posOffset>
                </wp:positionH>
                <wp:positionV relativeFrom="paragraph">
                  <wp:posOffset>154940</wp:posOffset>
                </wp:positionV>
                <wp:extent cx="5093970" cy="240030"/>
                <wp:effectExtent l="0" t="0" r="11430" b="26670"/>
                <wp:wrapNone/>
                <wp:docPr id="14" name="Rectángulo 14"/>
                <wp:cNvGraphicFramePr/>
                <a:graphic xmlns:a="http://schemas.openxmlformats.org/drawingml/2006/main">
                  <a:graphicData uri="http://schemas.microsoft.com/office/word/2010/wordprocessingShape">
                    <wps:wsp>
                      <wps:cNvSpPr/>
                      <wps:spPr>
                        <a:xfrm>
                          <a:off x="0" y="0"/>
                          <a:ext cx="5093970" cy="24003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ángulo 14" style="position:absolute;margin-left:86.6pt;margin-top:12.2pt;width:401.1pt;height:1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gray [1629]" strokeweight=".5pt" w14:anchorId="6734D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"/>
            </w:pict>
          </mc:Fallback>
        </mc:AlternateContent>
      </w:r>
    </w:p>
    <w:p w14:paraId="422F1AB0" w14:textId="59C56F69" w:rsidR="00570165" w:rsidRPr="00424F1A" w:rsidRDefault="00570165" w:rsidP="00ED7BDA">
      <w:pPr>
        <w:spacing w:after="0" w:line="240" w:lineRule="auto"/>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Sujeto Obligado</w:t>
      </w:r>
      <w:r w:rsidRPr="00424F1A">
        <w:rPr>
          <w:rFonts w:ascii="Noto Sans" w:hAnsi="Noto Sans" w:cs="Noto Sans"/>
          <w:color w:val="595959" w:themeColor="text1" w:themeTint="A6"/>
          <w:sz w:val="20"/>
          <w:szCs w:val="20"/>
        </w:rPr>
        <w:t>:</w:t>
      </w:r>
      <w:r w:rsidR="00142FBC">
        <w:rPr>
          <w:rFonts w:ascii="Noto Sans" w:hAnsi="Noto Sans" w:cs="Noto Sans"/>
          <w:color w:val="595959" w:themeColor="text1" w:themeTint="A6"/>
          <w:sz w:val="20"/>
          <w:szCs w:val="20"/>
        </w:rPr>
        <w:tab/>
        <w:t>INSTITUTO NACIONAL DE BELLAS ARTES</w:t>
      </w:r>
    </w:p>
    <w:p w14:paraId="30CC7965" w14:textId="02AC6ABF" w:rsidR="00570165" w:rsidRPr="00424F1A" w:rsidRDefault="00570165" w:rsidP="00ED7BDA">
      <w:pPr>
        <w:spacing w:after="0" w:line="240" w:lineRule="auto"/>
        <w:rPr>
          <w:rFonts w:ascii="Noto Sans" w:hAnsi="Noto Sans" w:cs="Noto Sans"/>
          <w:color w:val="595959" w:themeColor="text1" w:themeTint="A6"/>
          <w:sz w:val="20"/>
          <w:szCs w:val="20"/>
        </w:rPr>
      </w:pPr>
    </w:p>
    <w:p w14:paraId="7122C34D" w14:textId="2B87C0EF" w:rsidR="00EF27BC" w:rsidRPr="00424F1A" w:rsidRDefault="00ED7BDA" w:rsidP="00ED7BDA">
      <w:pPr>
        <w:spacing w:after="0" w:line="240" w:lineRule="auto"/>
        <w:rPr>
          <w:rFonts w:ascii="Noto Sans" w:hAnsi="Noto Sans" w:cs="Noto Sans"/>
          <w:b/>
          <w:color w:val="595959" w:themeColor="text1" w:themeTint="A6"/>
          <w:sz w:val="20"/>
          <w:szCs w:val="20"/>
        </w:rPr>
      </w:pPr>
      <w:r w:rsidRPr="00424F1A">
        <w:rPr>
          <w:rFonts w:ascii="Noto Sans" w:hAnsi="Noto Sans" w:cs="Noto Sans"/>
          <w:noProof/>
          <w:color w:val="595959" w:themeColor="text1" w:themeTint="A6"/>
          <w:sz w:val="20"/>
          <w:szCs w:val="20"/>
        </w:rPr>
        <mc:AlternateContent>
          <mc:Choice Requires="wps">
            <w:drawing>
              <wp:anchor distT="0" distB="0" distL="114300" distR="114300" simplePos="0" relativeHeight="251661312" behindDoc="0" locked="0" layoutInCell="1" allowOverlap="1" wp14:anchorId="695C8712" wp14:editId="177D079D">
                <wp:simplePos x="0" y="0"/>
                <wp:positionH relativeFrom="margin">
                  <wp:posOffset>1429385</wp:posOffset>
                </wp:positionH>
                <wp:positionV relativeFrom="paragraph">
                  <wp:posOffset>17145</wp:posOffset>
                </wp:positionV>
                <wp:extent cx="4756785" cy="323850"/>
                <wp:effectExtent l="0" t="0" r="24765" b="19050"/>
                <wp:wrapNone/>
                <wp:docPr id="15" name="Rectángulo 15"/>
                <wp:cNvGraphicFramePr/>
                <a:graphic xmlns:a="http://schemas.openxmlformats.org/drawingml/2006/main">
                  <a:graphicData uri="http://schemas.microsoft.com/office/word/2010/wordprocessingShape">
                    <wps:wsp>
                      <wps:cNvSpPr/>
                      <wps:spPr>
                        <a:xfrm>
                          <a:off x="0" y="0"/>
                          <a:ext cx="4756785" cy="3238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15" style="position:absolute;margin-left:112.55pt;margin-top:1.35pt;width:374.5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gray [1629]" strokeweight=".5pt" w14:anchorId="026DE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">
                <w10:wrap anchorx="margin"/>
              </v:rect>
            </w:pict>
          </mc:Fallback>
        </mc:AlternateContent>
      </w:r>
      <w:r w:rsidR="00570165" w:rsidRPr="00424F1A">
        <w:rPr>
          <w:rFonts w:ascii="Noto Sans" w:hAnsi="Noto Sans" w:cs="Noto Sans"/>
          <w:b/>
          <w:color w:val="595959" w:themeColor="text1" w:themeTint="A6"/>
          <w:sz w:val="20"/>
          <w:szCs w:val="20"/>
        </w:rPr>
        <w:t xml:space="preserve">Nombre del área que </w:t>
      </w:r>
    </w:p>
    <w:p w14:paraId="7ABC52C0" w14:textId="4B027CA7" w:rsidR="00570165" w:rsidRPr="00424F1A" w:rsidRDefault="00EF27BC" w:rsidP="00ED7BDA">
      <w:pPr>
        <w:spacing w:after="0" w:line="240" w:lineRule="auto"/>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 xml:space="preserve">completa </w:t>
      </w:r>
      <w:r w:rsidR="00570165" w:rsidRPr="00424F1A">
        <w:rPr>
          <w:rFonts w:ascii="Noto Sans" w:hAnsi="Noto Sans" w:cs="Noto Sans"/>
          <w:b/>
          <w:color w:val="595959" w:themeColor="text1" w:themeTint="A6"/>
          <w:sz w:val="20"/>
          <w:szCs w:val="20"/>
        </w:rPr>
        <w:t xml:space="preserve">la </w:t>
      </w:r>
      <w:r w:rsidR="00573F51">
        <w:rPr>
          <w:rFonts w:ascii="Noto Sans" w:hAnsi="Noto Sans" w:cs="Noto Sans"/>
          <w:b/>
          <w:color w:val="595959" w:themeColor="text1" w:themeTint="A6"/>
          <w:sz w:val="20"/>
          <w:szCs w:val="20"/>
        </w:rPr>
        <w:t>Formato</w:t>
      </w:r>
      <w:r w:rsidR="00570165" w:rsidRPr="00424F1A">
        <w:rPr>
          <w:rFonts w:ascii="Noto Sans" w:hAnsi="Noto Sans" w:cs="Noto Sans"/>
          <w:color w:val="595959" w:themeColor="text1" w:themeTint="A6"/>
          <w:sz w:val="20"/>
          <w:szCs w:val="20"/>
        </w:rPr>
        <w:t>:</w:t>
      </w:r>
      <w:r w:rsidR="00142FBC">
        <w:rPr>
          <w:rFonts w:ascii="Noto Sans" w:hAnsi="Noto Sans" w:cs="Noto Sans"/>
          <w:color w:val="595959" w:themeColor="text1" w:themeTint="A6"/>
          <w:sz w:val="20"/>
          <w:szCs w:val="20"/>
        </w:rPr>
        <w:tab/>
        <w:t>UNIDAD DE TRANSPARENCIA INBAL</w:t>
      </w:r>
    </w:p>
    <w:p w14:paraId="439040C2" w14:textId="0983D9EB" w:rsidR="000029C6" w:rsidRPr="00424F1A" w:rsidRDefault="000029C6" w:rsidP="001A78DD">
      <w:pPr>
        <w:spacing w:after="0" w:line="240" w:lineRule="auto"/>
        <w:jc w:val="center"/>
        <w:rPr>
          <w:rFonts w:ascii="Noto Sans" w:hAnsi="Noto Sans" w:cs="Noto Sans"/>
          <w:sz w:val="20"/>
          <w:szCs w:val="20"/>
        </w:rPr>
      </w:pPr>
    </w:p>
    <w:p w14:paraId="7039828C" w14:textId="5689CB00" w:rsidR="00B740F3" w:rsidRPr="00424F1A" w:rsidRDefault="007E5060" w:rsidP="002A5DEB">
      <w:pPr>
        <w:pStyle w:val="Prrafodelista"/>
        <w:numPr>
          <w:ilvl w:val="0"/>
          <w:numId w:val="2"/>
        </w:numPr>
        <w:spacing w:after="0" w:line="240" w:lineRule="auto"/>
        <w:ind w:left="426" w:hanging="425"/>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Propósito</w:t>
      </w:r>
      <w:r w:rsidR="00925DCD" w:rsidRPr="00424F1A">
        <w:rPr>
          <w:rFonts w:ascii="Noto Sans" w:hAnsi="Noto Sans" w:cs="Noto Sans"/>
          <w:b/>
          <w:color w:val="595959" w:themeColor="text1" w:themeTint="A6"/>
          <w:sz w:val="20"/>
          <w:szCs w:val="20"/>
        </w:rPr>
        <w:t xml:space="preserve"> de la Detección de Necesidades de Capacitación</w:t>
      </w:r>
      <w:r w:rsidR="00E66788" w:rsidRPr="00424F1A">
        <w:rPr>
          <w:rFonts w:ascii="Noto Sans" w:hAnsi="Noto Sans" w:cs="Noto Sans"/>
          <w:b/>
          <w:color w:val="595959" w:themeColor="text1" w:themeTint="A6"/>
          <w:sz w:val="20"/>
          <w:szCs w:val="20"/>
        </w:rPr>
        <w:t xml:space="preserve"> (DNC)</w:t>
      </w:r>
    </w:p>
    <w:p w14:paraId="69521EBB" w14:textId="77777777" w:rsidR="001F4F2E" w:rsidRPr="00424F1A" w:rsidRDefault="001F4F2E" w:rsidP="00E918CC">
      <w:pPr>
        <w:spacing w:after="0" w:line="240" w:lineRule="auto"/>
        <w:jc w:val="both"/>
        <w:rPr>
          <w:rFonts w:ascii="Noto Sans" w:hAnsi="Noto Sans" w:cs="Noto Sans"/>
          <w:color w:val="595959" w:themeColor="text1" w:themeTint="A6"/>
          <w:sz w:val="20"/>
          <w:szCs w:val="20"/>
        </w:rPr>
      </w:pPr>
    </w:p>
    <w:p w14:paraId="0C19650B" w14:textId="77777777" w:rsidR="00570165" w:rsidRPr="00424F1A" w:rsidRDefault="00570165" w:rsidP="00570165">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La implementación de la DNC en materia de transparencia, transparencia con sentido social, acceso a la información pública y temas relacionados constituye una etapa clave para identificar los requerimientos de capacitación; es decir, los conocimientos, habilidades y actitudes que las personas servidoras públicas necesitan desarrollar y/o fortalecer en dichas materias.</w:t>
      </w:r>
    </w:p>
    <w:p w14:paraId="45460560" w14:textId="77777777" w:rsidR="00570165" w:rsidRPr="00424F1A" w:rsidRDefault="00570165" w:rsidP="00570165">
      <w:pPr>
        <w:spacing w:after="0"/>
        <w:jc w:val="both"/>
        <w:rPr>
          <w:rFonts w:ascii="Noto Sans" w:hAnsi="Noto Sans" w:cs="Noto Sans"/>
          <w:color w:val="595959" w:themeColor="text1" w:themeTint="A6"/>
          <w:sz w:val="20"/>
          <w:szCs w:val="20"/>
        </w:rPr>
      </w:pPr>
    </w:p>
    <w:p w14:paraId="2A491E6D" w14:textId="1D92C039" w:rsidR="00570165" w:rsidRPr="00424F1A" w:rsidRDefault="00570165" w:rsidP="00570165">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La información recabada mediante est</w:t>
      </w:r>
      <w:r w:rsidR="00573F51">
        <w:rPr>
          <w:rFonts w:ascii="Noto Sans" w:hAnsi="Noto Sans" w:cs="Noto Sans"/>
          <w:color w:val="595959" w:themeColor="text1" w:themeTint="A6"/>
          <w:sz w:val="20"/>
          <w:szCs w:val="20"/>
        </w:rPr>
        <w:t>e</w:t>
      </w:r>
      <w:r w:rsidRPr="00424F1A">
        <w:rPr>
          <w:rFonts w:ascii="Noto Sans" w:hAnsi="Noto Sans" w:cs="Noto Sans"/>
          <w:color w:val="595959" w:themeColor="text1" w:themeTint="A6"/>
          <w:sz w:val="20"/>
          <w:szCs w:val="20"/>
        </w:rPr>
        <w:t xml:space="preserve"> </w:t>
      </w:r>
      <w:r w:rsidR="00573F51">
        <w:rPr>
          <w:rFonts w:ascii="Noto Sans" w:hAnsi="Noto Sans" w:cs="Noto Sans"/>
          <w:color w:val="595959" w:themeColor="text1" w:themeTint="A6"/>
          <w:sz w:val="20"/>
          <w:szCs w:val="20"/>
        </w:rPr>
        <w:t>formato</w:t>
      </w:r>
      <w:r w:rsidRPr="00424F1A">
        <w:rPr>
          <w:rFonts w:ascii="Noto Sans" w:hAnsi="Noto Sans" w:cs="Noto Sans"/>
          <w:color w:val="595959" w:themeColor="text1" w:themeTint="A6"/>
          <w:sz w:val="20"/>
          <w:szCs w:val="20"/>
        </w:rPr>
        <w:t xml:space="preserve"> será un insumo fundamental para la posterior integración del </w:t>
      </w:r>
      <w:r w:rsidRPr="00D80C60">
        <w:rPr>
          <w:rFonts w:ascii="Noto Sans" w:hAnsi="Noto Sans" w:cs="Noto Sans"/>
          <w:b/>
          <w:i/>
          <w:color w:val="595959" w:themeColor="text1" w:themeTint="A6"/>
          <w:sz w:val="20"/>
          <w:szCs w:val="20"/>
        </w:rPr>
        <w:t xml:space="preserve">Programa de Capacitación </w:t>
      </w:r>
      <w:r w:rsidR="004F1789" w:rsidRPr="00D80C60">
        <w:rPr>
          <w:rFonts w:ascii="Noto Sans" w:hAnsi="Noto Sans" w:cs="Noto Sans"/>
          <w:b/>
          <w:i/>
          <w:color w:val="595959" w:themeColor="text1" w:themeTint="A6"/>
          <w:sz w:val="20"/>
          <w:szCs w:val="20"/>
        </w:rPr>
        <w:t xml:space="preserve">2026 </w:t>
      </w:r>
      <w:r w:rsidRPr="00D80C60">
        <w:rPr>
          <w:rFonts w:ascii="Noto Sans" w:hAnsi="Noto Sans" w:cs="Noto Sans"/>
          <w:b/>
          <w:i/>
          <w:color w:val="595959" w:themeColor="text1" w:themeTint="A6"/>
          <w:sz w:val="20"/>
          <w:szCs w:val="20"/>
        </w:rPr>
        <w:t xml:space="preserve">en materia de Transparencia, Transparencia con </w:t>
      </w:r>
      <w:r w:rsidR="004F1789" w:rsidRPr="00D80C60">
        <w:rPr>
          <w:rFonts w:ascii="Noto Sans" w:hAnsi="Noto Sans" w:cs="Noto Sans"/>
          <w:b/>
          <w:i/>
          <w:color w:val="595959" w:themeColor="text1" w:themeTint="A6"/>
          <w:sz w:val="20"/>
          <w:szCs w:val="20"/>
        </w:rPr>
        <w:t>s</w:t>
      </w:r>
      <w:r w:rsidRPr="00D80C60">
        <w:rPr>
          <w:rFonts w:ascii="Noto Sans" w:hAnsi="Noto Sans" w:cs="Noto Sans"/>
          <w:b/>
          <w:i/>
          <w:color w:val="595959" w:themeColor="text1" w:themeTint="A6"/>
          <w:sz w:val="20"/>
          <w:szCs w:val="20"/>
        </w:rPr>
        <w:t xml:space="preserve">entido </w:t>
      </w:r>
      <w:r w:rsidR="004F1789" w:rsidRPr="00D80C60">
        <w:rPr>
          <w:rFonts w:ascii="Noto Sans" w:hAnsi="Noto Sans" w:cs="Noto Sans"/>
          <w:b/>
          <w:i/>
          <w:color w:val="595959" w:themeColor="text1" w:themeTint="A6"/>
          <w:sz w:val="20"/>
          <w:szCs w:val="20"/>
        </w:rPr>
        <w:t>social y el Derecho de acceso a la información p</w:t>
      </w:r>
      <w:r w:rsidRPr="00D80C60">
        <w:rPr>
          <w:rFonts w:ascii="Noto Sans" w:hAnsi="Noto Sans" w:cs="Noto Sans"/>
          <w:b/>
          <w:i/>
          <w:color w:val="595959" w:themeColor="text1" w:themeTint="A6"/>
          <w:sz w:val="20"/>
          <w:szCs w:val="20"/>
        </w:rPr>
        <w:t>ública</w:t>
      </w:r>
      <w:r w:rsidRPr="00424F1A">
        <w:rPr>
          <w:rFonts w:ascii="Noto Sans" w:hAnsi="Noto Sans" w:cs="Noto Sans"/>
          <w:color w:val="595959" w:themeColor="text1" w:themeTint="A6"/>
          <w:sz w:val="20"/>
          <w:szCs w:val="20"/>
        </w:rPr>
        <w:t xml:space="preserve"> de cada dependencia y entidad; sin embargo, no lo sustituye.</w:t>
      </w:r>
    </w:p>
    <w:p w14:paraId="5220FA50" w14:textId="77777777" w:rsidR="00570165" w:rsidRPr="00424F1A" w:rsidRDefault="00570165" w:rsidP="00570165">
      <w:pPr>
        <w:spacing w:after="0"/>
        <w:jc w:val="both"/>
        <w:rPr>
          <w:rFonts w:ascii="Noto Sans" w:hAnsi="Noto Sans" w:cs="Noto Sans"/>
          <w:color w:val="595959" w:themeColor="text1" w:themeTint="A6"/>
          <w:sz w:val="20"/>
          <w:szCs w:val="20"/>
        </w:rPr>
      </w:pPr>
    </w:p>
    <w:p w14:paraId="562FAA2D" w14:textId="18B90C01" w:rsidR="00570165" w:rsidRPr="00424F1A" w:rsidRDefault="00573F51" w:rsidP="00570165">
      <w:pPr>
        <w:spacing w:after="0"/>
        <w:jc w:val="both"/>
        <w:rPr>
          <w:rFonts w:ascii="Noto Sans" w:hAnsi="Noto Sans" w:cs="Noto Sans"/>
          <w:color w:val="595959" w:themeColor="text1" w:themeTint="A6"/>
          <w:sz w:val="20"/>
          <w:szCs w:val="20"/>
        </w:rPr>
      </w:pPr>
      <w:r>
        <w:rPr>
          <w:rFonts w:ascii="Noto Sans" w:hAnsi="Noto Sans" w:cs="Noto Sans"/>
          <w:color w:val="595959" w:themeColor="text1" w:themeTint="A6"/>
          <w:sz w:val="20"/>
          <w:szCs w:val="20"/>
        </w:rPr>
        <w:t>La sistematización de lo</w:t>
      </w:r>
      <w:r w:rsidR="00570165" w:rsidRPr="00424F1A">
        <w:rPr>
          <w:rFonts w:ascii="Noto Sans" w:hAnsi="Noto Sans" w:cs="Noto Sans"/>
          <w:color w:val="595959" w:themeColor="text1" w:themeTint="A6"/>
          <w:sz w:val="20"/>
          <w:szCs w:val="20"/>
        </w:rPr>
        <w:t xml:space="preserve">s </w:t>
      </w:r>
      <w:r>
        <w:rPr>
          <w:rFonts w:ascii="Noto Sans" w:hAnsi="Noto Sans" w:cs="Noto Sans"/>
          <w:color w:val="595959" w:themeColor="text1" w:themeTint="A6"/>
          <w:sz w:val="20"/>
          <w:szCs w:val="20"/>
        </w:rPr>
        <w:t>formato</w:t>
      </w:r>
      <w:r w:rsidR="00570165" w:rsidRPr="00424F1A">
        <w:rPr>
          <w:rFonts w:ascii="Noto Sans" w:hAnsi="Noto Sans" w:cs="Noto Sans"/>
          <w:color w:val="595959" w:themeColor="text1" w:themeTint="A6"/>
          <w:sz w:val="20"/>
          <w:szCs w:val="20"/>
        </w:rPr>
        <w:t>s de DNC de todos los sujetos obligados permitirá a la Dirección General de Políticas, Vinculación y Capacitación (DGPVC), del Órgano Administrativo Desconcentrado Transparencia para el Pueblo (OADTP), contar con un diagnóstico de la demanda de capacitación que sirva de base para analizar y determinar las prioridades de las personas integrantes de los sujetos obligados, así como la respuesta institucional necesaria.</w:t>
      </w:r>
    </w:p>
    <w:p w14:paraId="7DA05563" w14:textId="77777777" w:rsidR="00570165" w:rsidRPr="00424F1A" w:rsidRDefault="00570165" w:rsidP="00570165">
      <w:pPr>
        <w:spacing w:after="0"/>
        <w:jc w:val="both"/>
        <w:rPr>
          <w:rFonts w:ascii="Noto Sans" w:hAnsi="Noto Sans" w:cs="Noto Sans"/>
          <w:color w:val="595959" w:themeColor="text1" w:themeTint="A6"/>
          <w:sz w:val="20"/>
          <w:szCs w:val="20"/>
        </w:rPr>
      </w:pPr>
    </w:p>
    <w:p w14:paraId="0AF8BD64" w14:textId="0647B09F" w:rsidR="00570165" w:rsidRPr="00424F1A" w:rsidRDefault="00570165" w:rsidP="00570165">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 xml:space="preserve">Una vez definidas las prioridades, los universos a atender y los recursos disponibles, cada sujeto obligado, en coordinación con </w:t>
      </w:r>
      <w:r w:rsidR="00112D79">
        <w:rPr>
          <w:rFonts w:ascii="Noto Sans" w:hAnsi="Noto Sans" w:cs="Noto Sans"/>
          <w:color w:val="595959" w:themeColor="text1" w:themeTint="A6"/>
          <w:sz w:val="20"/>
          <w:szCs w:val="20"/>
        </w:rPr>
        <w:t xml:space="preserve">la </w:t>
      </w:r>
      <w:r w:rsidR="00E80B01">
        <w:rPr>
          <w:rFonts w:ascii="Noto Sans" w:hAnsi="Noto Sans" w:cs="Noto Sans"/>
          <w:color w:val="595959" w:themeColor="text1" w:themeTint="A6"/>
          <w:sz w:val="20"/>
          <w:szCs w:val="20"/>
        </w:rPr>
        <w:t>Dirección de Capacitación</w:t>
      </w:r>
      <w:r w:rsidR="00112D79">
        <w:rPr>
          <w:rFonts w:ascii="Noto Sans" w:hAnsi="Noto Sans" w:cs="Noto Sans"/>
          <w:color w:val="595959" w:themeColor="text1" w:themeTint="A6"/>
          <w:sz w:val="20"/>
          <w:szCs w:val="20"/>
        </w:rPr>
        <w:t xml:space="preserve"> d</w:t>
      </w:r>
      <w:r w:rsidRPr="00424F1A">
        <w:rPr>
          <w:rFonts w:ascii="Noto Sans" w:hAnsi="Noto Sans" w:cs="Noto Sans"/>
          <w:color w:val="595959" w:themeColor="text1" w:themeTint="A6"/>
          <w:sz w:val="20"/>
          <w:szCs w:val="20"/>
        </w:rPr>
        <w:t xml:space="preserve">el </w:t>
      </w:r>
      <w:r w:rsidR="003A065A">
        <w:rPr>
          <w:rFonts w:ascii="Noto Sans" w:hAnsi="Noto Sans" w:cs="Noto Sans"/>
          <w:color w:val="595959" w:themeColor="text1" w:themeTint="A6"/>
          <w:sz w:val="20"/>
          <w:szCs w:val="20"/>
        </w:rPr>
        <w:t>OADTP</w:t>
      </w:r>
      <w:r w:rsidR="00A501A2">
        <w:rPr>
          <w:rStyle w:val="Refdenotaalpie"/>
          <w:rFonts w:ascii="Noto Sans" w:hAnsi="Noto Sans" w:cs="Noto Sans"/>
          <w:color w:val="595959" w:themeColor="text1" w:themeTint="A6"/>
          <w:sz w:val="20"/>
          <w:szCs w:val="20"/>
        </w:rPr>
        <w:footnoteReference w:id="1"/>
      </w:r>
      <w:r w:rsidRPr="00424F1A">
        <w:rPr>
          <w:rFonts w:ascii="Noto Sans" w:hAnsi="Noto Sans" w:cs="Noto Sans"/>
          <w:color w:val="595959" w:themeColor="text1" w:themeTint="A6"/>
          <w:sz w:val="20"/>
          <w:szCs w:val="20"/>
        </w:rPr>
        <w:t>, deberá elaborar su Programa de Capacitación 202</w:t>
      </w:r>
      <w:r w:rsidR="003A065A">
        <w:rPr>
          <w:rFonts w:ascii="Noto Sans" w:hAnsi="Noto Sans" w:cs="Noto Sans"/>
          <w:color w:val="595959" w:themeColor="text1" w:themeTint="A6"/>
          <w:sz w:val="20"/>
          <w:szCs w:val="20"/>
        </w:rPr>
        <w:t>6</w:t>
      </w:r>
      <w:r w:rsidRPr="00424F1A">
        <w:rPr>
          <w:rFonts w:ascii="Noto Sans" w:hAnsi="Noto Sans" w:cs="Noto Sans"/>
          <w:color w:val="595959" w:themeColor="text1" w:themeTint="A6"/>
          <w:sz w:val="20"/>
          <w:szCs w:val="20"/>
        </w:rPr>
        <w:t>.</w:t>
      </w:r>
    </w:p>
    <w:p w14:paraId="038653B6" w14:textId="77777777" w:rsidR="00570165" w:rsidRPr="00424F1A" w:rsidRDefault="00570165" w:rsidP="00570165">
      <w:pPr>
        <w:spacing w:after="0"/>
        <w:jc w:val="both"/>
        <w:rPr>
          <w:rFonts w:ascii="Noto Sans" w:hAnsi="Noto Sans" w:cs="Noto Sans"/>
          <w:color w:val="595959" w:themeColor="text1" w:themeTint="A6"/>
          <w:sz w:val="20"/>
          <w:szCs w:val="20"/>
        </w:rPr>
      </w:pPr>
    </w:p>
    <w:p w14:paraId="5346314D" w14:textId="0F278936" w:rsidR="00570165" w:rsidRPr="00424F1A" w:rsidRDefault="00570165" w:rsidP="00570165">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Es importante recordar que diversos artículos de la Ley General de Transparencia y Acceso a la Información Pública (LGTAIP)</w:t>
      </w:r>
      <w:r w:rsidR="00D2281F">
        <w:rPr>
          <w:rStyle w:val="Refdenotaalpie"/>
          <w:rFonts w:ascii="Noto Sans" w:hAnsi="Noto Sans" w:cs="Noto Sans"/>
          <w:color w:val="595959" w:themeColor="text1" w:themeTint="A6"/>
          <w:sz w:val="20"/>
          <w:szCs w:val="20"/>
        </w:rPr>
        <w:footnoteReference w:id="2"/>
      </w:r>
      <w:r w:rsidRPr="00424F1A">
        <w:rPr>
          <w:rFonts w:ascii="Noto Sans" w:hAnsi="Noto Sans" w:cs="Noto Sans"/>
          <w:color w:val="595959" w:themeColor="text1" w:themeTint="A6"/>
          <w:sz w:val="20"/>
          <w:szCs w:val="20"/>
        </w:rPr>
        <w:t xml:space="preserve"> y demás ordenamientos cuya aplicación corresponde al </w:t>
      </w:r>
      <w:r w:rsidR="00617B2A" w:rsidRPr="00424F1A">
        <w:rPr>
          <w:rFonts w:ascii="Noto Sans" w:hAnsi="Noto Sans" w:cs="Noto Sans"/>
          <w:color w:val="595959" w:themeColor="text1" w:themeTint="A6"/>
          <w:sz w:val="20"/>
          <w:szCs w:val="20"/>
        </w:rPr>
        <w:t>OADTP,</w:t>
      </w:r>
      <w:r w:rsidRPr="00424F1A">
        <w:rPr>
          <w:rFonts w:ascii="Noto Sans" w:hAnsi="Noto Sans" w:cs="Noto Sans"/>
          <w:color w:val="595959" w:themeColor="text1" w:themeTint="A6"/>
          <w:sz w:val="20"/>
          <w:szCs w:val="20"/>
        </w:rPr>
        <w:t xml:space="preserve"> establecen disposiciones en materia de capacitación dirigidas tanto a las autoridades garantes </w:t>
      </w:r>
      <w:r w:rsidR="00136A09">
        <w:rPr>
          <w:rFonts w:ascii="Noto Sans" w:hAnsi="Noto Sans" w:cs="Noto Sans"/>
          <w:color w:val="595959" w:themeColor="text1" w:themeTint="A6"/>
          <w:sz w:val="20"/>
          <w:szCs w:val="20"/>
        </w:rPr>
        <w:t>como</w:t>
      </w:r>
      <w:r w:rsidR="00136A09" w:rsidRPr="00424F1A">
        <w:rPr>
          <w:rFonts w:ascii="Noto Sans" w:hAnsi="Noto Sans" w:cs="Noto Sans"/>
          <w:color w:val="595959" w:themeColor="text1" w:themeTint="A6"/>
          <w:sz w:val="20"/>
          <w:szCs w:val="20"/>
        </w:rPr>
        <w:t xml:space="preserve"> </w:t>
      </w:r>
      <w:r w:rsidRPr="00424F1A">
        <w:rPr>
          <w:rFonts w:ascii="Noto Sans" w:hAnsi="Noto Sans" w:cs="Noto Sans"/>
          <w:color w:val="595959" w:themeColor="text1" w:themeTint="A6"/>
          <w:sz w:val="20"/>
          <w:szCs w:val="20"/>
        </w:rPr>
        <w:t>a los sujetos obligados, entre las cuales se encuentra la integración de un Programa de Capacitación en las materias antes señaladas.</w:t>
      </w:r>
    </w:p>
    <w:p w14:paraId="52C4D6C1" w14:textId="77777777" w:rsidR="00EF27BC" w:rsidRPr="00EF27BC" w:rsidRDefault="00EF27BC" w:rsidP="00BE032E">
      <w:pPr>
        <w:spacing w:after="0"/>
        <w:jc w:val="both"/>
        <w:rPr>
          <w:rFonts w:ascii="Noto Sans" w:hAnsi="Noto Sans" w:cs="Noto Sans"/>
          <w:sz w:val="20"/>
          <w:szCs w:val="20"/>
        </w:rPr>
      </w:pPr>
    </w:p>
    <w:p w14:paraId="6F739834" w14:textId="091E5459" w:rsidR="004C1EC6" w:rsidRPr="00424F1A" w:rsidRDefault="00CB657C" w:rsidP="002A5DEB">
      <w:pPr>
        <w:pStyle w:val="Prrafodelista"/>
        <w:numPr>
          <w:ilvl w:val="0"/>
          <w:numId w:val="2"/>
        </w:numPr>
        <w:ind w:left="284" w:hanging="284"/>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 xml:space="preserve">Aspectos </w:t>
      </w:r>
      <w:r w:rsidR="00617B2A" w:rsidRPr="00424F1A">
        <w:rPr>
          <w:rFonts w:ascii="Noto Sans" w:hAnsi="Noto Sans" w:cs="Noto Sans"/>
          <w:b/>
          <w:color w:val="595959" w:themeColor="text1" w:themeTint="A6"/>
          <w:sz w:val="20"/>
          <w:szCs w:val="20"/>
        </w:rPr>
        <w:t>a considerar</w:t>
      </w:r>
      <w:r w:rsidR="007E5060" w:rsidRPr="00424F1A">
        <w:rPr>
          <w:rFonts w:ascii="Noto Sans" w:hAnsi="Noto Sans" w:cs="Noto Sans"/>
          <w:b/>
          <w:color w:val="595959" w:themeColor="text1" w:themeTint="A6"/>
          <w:sz w:val="20"/>
          <w:szCs w:val="20"/>
        </w:rPr>
        <w:t xml:space="preserve"> </w:t>
      </w:r>
      <w:r w:rsidRPr="00424F1A">
        <w:rPr>
          <w:rFonts w:ascii="Noto Sans" w:hAnsi="Noto Sans" w:cs="Noto Sans"/>
          <w:b/>
          <w:color w:val="595959" w:themeColor="text1" w:themeTint="A6"/>
          <w:sz w:val="20"/>
          <w:szCs w:val="20"/>
        </w:rPr>
        <w:t>en</w:t>
      </w:r>
      <w:r w:rsidR="007E5060" w:rsidRPr="00424F1A">
        <w:rPr>
          <w:rFonts w:ascii="Noto Sans" w:hAnsi="Noto Sans" w:cs="Noto Sans"/>
          <w:b/>
          <w:color w:val="595959" w:themeColor="text1" w:themeTint="A6"/>
          <w:sz w:val="20"/>
          <w:szCs w:val="20"/>
        </w:rPr>
        <w:t xml:space="preserve"> </w:t>
      </w:r>
      <w:r w:rsidR="00573F51">
        <w:rPr>
          <w:rFonts w:ascii="Noto Sans" w:hAnsi="Noto Sans" w:cs="Noto Sans"/>
          <w:b/>
          <w:color w:val="595959" w:themeColor="text1" w:themeTint="A6"/>
          <w:sz w:val="20"/>
          <w:szCs w:val="20"/>
        </w:rPr>
        <w:t>la aplicación del formato</w:t>
      </w:r>
      <w:r w:rsidR="007C482E" w:rsidRPr="00424F1A">
        <w:rPr>
          <w:rFonts w:ascii="Noto Sans" w:hAnsi="Noto Sans" w:cs="Noto Sans"/>
          <w:b/>
          <w:color w:val="595959" w:themeColor="text1" w:themeTint="A6"/>
          <w:sz w:val="20"/>
          <w:szCs w:val="20"/>
        </w:rPr>
        <w:t xml:space="preserve"> de Detección de Necesidades de Capacitación (DNC)</w:t>
      </w:r>
    </w:p>
    <w:p w14:paraId="424652D5" w14:textId="535D750C" w:rsidR="007C0608" w:rsidRPr="00424F1A" w:rsidRDefault="00EF27BC" w:rsidP="00931D78">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Para que cada sujeto obligado pue</w:t>
      </w:r>
      <w:r w:rsidR="00573F51">
        <w:rPr>
          <w:rFonts w:ascii="Noto Sans" w:hAnsi="Noto Sans" w:cs="Noto Sans"/>
          <w:color w:val="595959" w:themeColor="text1" w:themeTint="A6"/>
          <w:sz w:val="20"/>
          <w:szCs w:val="20"/>
        </w:rPr>
        <w:t xml:space="preserve">da </w:t>
      </w:r>
      <w:r w:rsidR="00216A1F">
        <w:rPr>
          <w:rFonts w:ascii="Noto Sans" w:hAnsi="Noto Sans" w:cs="Noto Sans"/>
          <w:color w:val="595959" w:themeColor="text1" w:themeTint="A6"/>
          <w:sz w:val="20"/>
          <w:szCs w:val="20"/>
        </w:rPr>
        <w:t>llenar</w:t>
      </w:r>
      <w:r w:rsidR="00573F51">
        <w:rPr>
          <w:rFonts w:ascii="Noto Sans" w:hAnsi="Noto Sans" w:cs="Noto Sans"/>
          <w:color w:val="595959" w:themeColor="text1" w:themeTint="A6"/>
          <w:sz w:val="20"/>
          <w:szCs w:val="20"/>
        </w:rPr>
        <w:t xml:space="preserve"> adecuadamente el formato de </w:t>
      </w:r>
      <w:r w:rsidRPr="00424F1A">
        <w:rPr>
          <w:rFonts w:ascii="Noto Sans" w:hAnsi="Noto Sans" w:cs="Noto Sans"/>
          <w:color w:val="595959" w:themeColor="text1" w:themeTint="A6"/>
          <w:sz w:val="20"/>
          <w:szCs w:val="20"/>
        </w:rPr>
        <w:t xml:space="preserve">DNC, las personas designadas como </w:t>
      </w:r>
      <w:proofErr w:type="gramStart"/>
      <w:r w:rsidRPr="00424F1A">
        <w:rPr>
          <w:rFonts w:ascii="Noto Sans" w:hAnsi="Noto Sans" w:cs="Noto Sans"/>
          <w:color w:val="595959" w:themeColor="text1" w:themeTint="A6"/>
          <w:sz w:val="20"/>
          <w:szCs w:val="20"/>
        </w:rPr>
        <w:t>Responsables</w:t>
      </w:r>
      <w:proofErr w:type="gramEnd"/>
      <w:r w:rsidRPr="00424F1A">
        <w:rPr>
          <w:rFonts w:ascii="Noto Sans" w:hAnsi="Noto Sans" w:cs="Noto Sans"/>
          <w:color w:val="595959" w:themeColor="text1" w:themeTint="A6"/>
          <w:sz w:val="20"/>
          <w:szCs w:val="20"/>
        </w:rPr>
        <w:t xml:space="preserve"> de Capacitación deberán tomar en cuenta los siguientes elementos:</w:t>
      </w:r>
    </w:p>
    <w:p w14:paraId="2610CAC5" w14:textId="3E7C7000" w:rsidR="00EF27BC" w:rsidRPr="00424F1A" w:rsidRDefault="00EF27BC" w:rsidP="00931D78">
      <w:pPr>
        <w:spacing w:after="0"/>
        <w:jc w:val="both"/>
        <w:rPr>
          <w:rFonts w:ascii="Noto Sans" w:hAnsi="Noto Sans" w:cs="Noto Sans"/>
          <w:color w:val="595959" w:themeColor="text1" w:themeTint="A6"/>
          <w:sz w:val="20"/>
          <w:szCs w:val="20"/>
        </w:rPr>
      </w:pPr>
    </w:p>
    <w:p w14:paraId="36B941DA" w14:textId="43CFCF7C" w:rsidR="004A6752" w:rsidRPr="00424F1A" w:rsidRDefault="004A6752"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Aplicación al interior de cada dependencia o entidad de la APF (sujeto obligado)</w:t>
      </w:r>
      <w:r w:rsidRPr="00424F1A">
        <w:rPr>
          <w:rFonts w:ascii="Noto Sans" w:hAnsi="Noto Sans" w:cs="Noto Sans"/>
          <w:color w:val="595959" w:themeColor="text1" w:themeTint="A6"/>
          <w:sz w:val="20"/>
          <w:szCs w:val="20"/>
        </w:rPr>
        <w:t xml:space="preserve">: </w:t>
      </w:r>
      <w:r w:rsidR="00573F51">
        <w:rPr>
          <w:rFonts w:ascii="Noto Sans" w:hAnsi="Noto Sans" w:cs="Noto Sans"/>
          <w:color w:val="595959" w:themeColor="text1" w:themeTint="A6"/>
          <w:sz w:val="20"/>
          <w:szCs w:val="20"/>
        </w:rPr>
        <w:t>El</w:t>
      </w:r>
      <w:r w:rsidRPr="00424F1A">
        <w:rPr>
          <w:rFonts w:ascii="Noto Sans" w:hAnsi="Noto Sans" w:cs="Noto Sans"/>
          <w:color w:val="595959" w:themeColor="text1" w:themeTint="A6"/>
          <w:sz w:val="20"/>
          <w:szCs w:val="20"/>
        </w:rPr>
        <w:t xml:space="preserve"> </w:t>
      </w:r>
      <w:r w:rsidR="00573F51">
        <w:rPr>
          <w:rFonts w:ascii="Noto Sans" w:hAnsi="Noto Sans" w:cs="Noto Sans"/>
          <w:color w:val="595959" w:themeColor="text1" w:themeTint="A6"/>
          <w:sz w:val="20"/>
          <w:szCs w:val="20"/>
        </w:rPr>
        <w:t>formato</w:t>
      </w:r>
      <w:r w:rsidRPr="00424F1A">
        <w:rPr>
          <w:rFonts w:ascii="Noto Sans" w:hAnsi="Noto Sans" w:cs="Noto Sans"/>
          <w:color w:val="595959" w:themeColor="text1" w:themeTint="A6"/>
          <w:sz w:val="20"/>
          <w:szCs w:val="20"/>
        </w:rPr>
        <w:t xml:space="preserve"> debe ser </w:t>
      </w:r>
      <w:r w:rsidR="00216A1F">
        <w:rPr>
          <w:rFonts w:ascii="Noto Sans" w:hAnsi="Noto Sans" w:cs="Noto Sans"/>
          <w:color w:val="595959" w:themeColor="text1" w:themeTint="A6"/>
          <w:sz w:val="20"/>
          <w:szCs w:val="20"/>
        </w:rPr>
        <w:t>llenado</w:t>
      </w:r>
      <w:r w:rsidRPr="00424F1A">
        <w:rPr>
          <w:rFonts w:ascii="Noto Sans" w:hAnsi="Noto Sans" w:cs="Noto Sans"/>
          <w:color w:val="595959" w:themeColor="text1" w:themeTint="A6"/>
          <w:sz w:val="20"/>
          <w:szCs w:val="20"/>
        </w:rPr>
        <w:t xml:space="preserve"> con la información relativa a las necesidades de capacitación identificadas al interior de la institución. Por ello, es indispensable que su aplicación abarque a la totalidad de las unidades administrativas o áreas que la integran.</w:t>
      </w:r>
    </w:p>
    <w:p w14:paraId="68309935" w14:textId="77777777" w:rsidR="00B15B31" w:rsidRPr="00424F1A" w:rsidRDefault="00B15B31" w:rsidP="00B15B31">
      <w:pPr>
        <w:pStyle w:val="Prrafodelista"/>
        <w:spacing w:after="0"/>
        <w:jc w:val="both"/>
        <w:rPr>
          <w:rFonts w:ascii="Noto Sans" w:hAnsi="Noto Sans" w:cs="Noto Sans"/>
          <w:color w:val="595959" w:themeColor="text1" w:themeTint="A6"/>
          <w:sz w:val="20"/>
          <w:szCs w:val="20"/>
        </w:rPr>
      </w:pPr>
    </w:p>
    <w:p w14:paraId="7C200675" w14:textId="3330B5C1" w:rsidR="004A6752" w:rsidRPr="00424F1A" w:rsidRDefault="004A6752"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Responsabilidad en la integración de la información</w:t>
      </w:r>
      <w:r w:rsidRPr="00424F1A">
        <w:rPr>
          <w:rFonts w:ascii="Noto Sans" w:hAnsi="Noto Sans" w:cs="Noto Sans"/>
          <w:color w:val="595959" w:themeColor="text1" w:themeTint="A6"/>
          <w:sz w:val="20"/>
          <w:szCs w:val="20"/>
        </w:rPr>
        <w:t xml:space="preserve">: </w:t>
      </w:r>
      <w:r w:rsidR="003A065A">
        <w:rPr>
          <w:rFonts w:ascii="Noto Sans" w:hAnsi="Noto Sans" w:cs="Noto Sans"/>
          <w:color w:val="595959" w:themeColor="text1" w:themeTint="A6"/>
          <w:sz w:val="20"/>
          <w:szCs w:val="20"/>
        </w:rPr>
        <w:t>L</w:t>
      </w:r>
      <w:r w:rsidRPr="00424F1A">
        <w:rPr>
          <w:rFonts w:ascii="Noto Sans" w:hAnsi="Noto Sans" w:cs="Noto Sans"/>
          <w:color w:val="595959" w:themeColor="text1" w:themeTint="A6"/>
          <w:sz w:val="20"/>
          <w:szCs w:val="20"/>
        </w:rPr>
        <w:t xml:space="preserve">a integración de la información recabada mediante </w:t>
      </w:r>
      <w:r w:rsidR="00573F51">
        <w:rPr>
          <w:rFonts w:ascii="Noto Sans" w:hAnsi="Noto Sans" w:cs="Noto Sans"/>
          <w:color w:val="595959" w:themeColor="text1" w:themeTint="A6"/>
          <w:sz w:val="20"/>
          <w:szCs w:val="20"/>
        </w:rPr>
        <w:t xml:space="preserve">el formato de </w:t>
      </w:r>
      <w:r w:rsidRPr="00424F1A">
        <w:rPr>
          <w:rFonts w:ascii="Noto Sans" w:hAnsi="Noto Sans" w:cs="Noto Sans"/>
          <w:color w:val="595959" w:themeColor="text1" w:themeTint="A6"/>
          <w:sz w:val="20"/>
          <w:szCs w:val="20"/>
        </w:rPr>
        <w:t xml:space="preserve">DNC estará a cargo de la persona designada como </w:t>
      </w:r>
      <w:proofErr w:type="gramStart"/>
      <w:r w:rsidRPr="00424F1A">
        <w:rPr>
          <w:rFonts w:ascii="Noto Sans" w:hAnsi="Noto Sans" w:cs="Noto Sans"/>
          <w:color w:val="595959" w:themeColor="text1" w:themeTint="A6"/>
          <w:sz w:val="20"/>
          <w:szCs w:val="20"/>
        </w:rPr>
        <w:t>Responsable</w:t>
      </w:r>
      <w:proofErr w:type="gramEnd"/>
      <w:r w:rsidRPr="00424F1A">
        <w:rPr>
          <w:rFonts w:ascii="Noto Sans" w:hAnsi="Noto Sans" w:cs="Noto Sans"/>
          <w:color w:val="595959" w:themeColor="text1" w:themeTint="A6"/>
          <w:sz w:val="20"/>
          <w:szCs w:val="20"/>
        </w:rPr>
        <w:t xml:space="preserve"> de Capacitación del sujeto obligado. </w:t>
      </w:r>
    </w:p>
    <w:p w14:paraId="759ABAF6" w14:textId="77777777" w:rsidR="00B15B31" w:rsidRPr="00424F1A" w:rsidRDefault="00B15B31" w:rsidP="00B15B31">
      <w:pPr>
        <w:pStyle w:val="Prrafodelista"/>
        <w:spacing w:after="0"/>
        <w:jc w:val="both"/>
        <w:rPr>
          <w:rFonts w:ascii="Noto Sans" w:hAnsi="Noto Sans" w:cs="Noto Sans"/>
          <w:color w:val="595959" w:themeColor="text1" w:themeTint="A6"/>
          <w:sz w:val="20"/>
          <w:szCs w:val="20"/>
        </w:rPr>
      </w:pPr>
    </w:p>
    <w:p w14:paraId="1F9CD625" w14:textId="47B02CF6" w:rsidR="004A6752" w:rsidRDefault="004A6752"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Clasificación de las acciones de capacitación</w:t>
      </w:r>
      <w:r w:rsidRPr="00424F1A">
        <w:rPr>
          <w:rFonts w:ascii="Noto Sans" w:hAnsi="Noto Sans" w:cs="Noto Sans"/>
          <w:color w:val="595959" w:themeColor="text1" w:themeTint="A6"/>
          <w:sz w:val="20"/>
          <w:szCs w:val="20"/>
        </w:rPr>
        <w:t xml:space="preserve">: </w:t>
      </w:r>
      <w:r w:rsidR="003A065A">
        <w:rPr>
          <w:rFonts w:ascii="Noto Sans" w:hAnsi="Noto Sans" w:cs="Noto Sans"/>
          <w:color w:val="595959" w:themeColor="text1" w:themeTint="A6"/>
          <w:sz w:val="20"/>
          <w:szCs w:val="20"/>
        </w:rPr>
        <w:t>L</w:t>
      </w:r>
      <w:r w:rsidRPr="00424F1A">
        <w:rPr>
          <w:rFonts w:ascii="Noto Sans" w:hAnsi="Noto Sans" w:cs="Noto Sans"/>
          <w:color w:val="595959" w:themeColor="text1" w:themeTint="A6"/>
          <w:sz w:val="20"/>
          <w:szCs w:val="20"/>
        </w:rPr>
        <w:t xml:space="preserve">as acciones de capacitación incluidas en </w:t>
      </w:r>
      <w:r w:rsidR="00573F51">
        <w:rPr>
          <w:rFonts w:ascii="Noto Sans" w:hAnsi="Noto Sans" w:cs="Noto Sans"/>
          <w:color w:val="595959" w:themeColor="text1" w:themeTint="A6"/>
          <w:sz w:val="20"/>
          <w:szCs w:val="20"/>
        </w:rPr>
        <w:t xml:space="preserve">el formato de </w:t>
      </w:r>
      <w:r w:rsidRPr="00424F1A">
        <w:rPr>
          <w:rFonts w:ascii="Noto Sans" w:hAnsi="Noto Sans" w:cs="Noto Sans"/>
          <w:color w:val="595959" w:themeColor="text1" w:themeTint="A6"/>
          <w:sz w:val="20"/>
          <w:szCs w:val="20"/>
        </w:rPr>
        <w:t>DNC se organizan en cuatro:</w:t>
      </w:r>
    </w:p>
    <w:p w14:paraId="4CB9B71A" w14:textId="77777777" w:rsidR="00BF1660" w:rsidRPr="00BF1660" w:rsidRDefault="00BF1660" w:rsidP="00BF1660">
      <w:pPr>
        <w:spacing w:after="0"/>
        <w:jc w:val="both"/>
        <w:rPr>
          <w:rFonts w:ascii="Noto Sans" w:hAnsi="Noto Sans" w:cs="Noto Sans"/>
          <w:color w:val="595959" w:themeColor="text1" w:themeTint="A6"/>
          <w:sz w:val="20"/>
          <w:szCs w:val="20"/>
        </w:rPr>
      </w:pPr>
    </w:p>
    <w:p w14:paraId="5ED01C76" w14:textId="77777777" w:rsidR="004A6752" w:rsidRPr="00424F1A" w:rsidRDefault="004A6752" w:rsidP="002A5DEB">
      <w:pPr>
        <w:pStyle w:val="Prrafodelista"/>
        <w:numPr>
          <w:ilvl w:val="0"/>
          <w:numId w:val="6"/>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Sensibilización</w:t>
      </w:r>
    </w:p>
    <w:p w14:paraId="70E0BE98" w14:textId="77777777" w:rsidR="004A6752" w:rsidRPr="00424F1A" w:rsidRDefault="004A6752" w:rsidP="002A5DEB">
      <w:pPr>
        <w:pStyle w:val="Prrafodelista"/>
        <w:numPr>
          <w:ilvl w:val="0"/>
          <w:numId w:val="6"/>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Capacitación básica</w:t>
      </w:r>
    </w:p>
    <w:p w14:paraId="78FCC45A" w14:textId="77777777" w:rsidR="004A6752" w:rsidRPr="00424F1A" w:rsidRDefault="004A6752" w:rsidP="002A5DEB">
      <w:pPr>
        <w:pStyle w:val="Prrafodelista"/>
        <w:numPr>
          <w:ilvl w:val="0"/>
          <w:numId w:val="6"/>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 xml:space="preserve">Capacitación especializada </w:t>
      </w:r>
    </w:p>
    <w:p w14:paraId="1405A9B5" w14:textId="70AA1A55" w:rsidR="004A6752" w:rsidRPr="00424F1A" w:rsidRDefault="004A6752" w:rsidP="002A5DEB">
      <w:pPr>
        <w:pStyle w:val="Prrafodelista"/>
        <w:numPr>
          <w:ilvl w:val="0"/>
          <w:numId w:val="6"/>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Acciones de profesionalización</w:t>
      </w:r>
    </w:p>
    <w:p w14:paraId="48C12B69" w14:textId="77777777" w:rsidR="00B15B31" w:rsidRPr="00424F1A" w:rsidRDefault="00B15B31" w:rsidP="00B15B31">
      <w:pPr>
        <w:pStyle w:val="Prrafodelista"/>
        <w:spacing w:after="0"/>
        <w:ind w:left="1440"/>
        <w:jc w:val="both"/>
        <w:rPr>
          <w:rFonts w:ascii="Noto Sans" w:hAnsi="Noto Sans" w:cs="Noto Sans"/>
          <w:color w:val="595959" w:themeColor="text1" w:themeTint="A6"/>
          <w:sz w:val="20"/>
          <w:szCs w:val="20"/>
        </w:rPr>
      </w:pPr>
    </w:p>
    <w:p w14:paraId="10A8B34C" w14:textId="2D744FA5" w:rsidR="00BF1660" w:rsidRDefault="00EF27BC" w:rsidP="00BF1660">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 xml:space="preserve">Oferta de capacitación contenida en </w:t>
      </w:r>
      <w:r w:rsidR="00573F51">
        <w:rPr>
          <w:rFonts w:ascii="Noto Sans" w:hAnsi="Noto Sans" w:cs="Noto Sans"/>
          <w:b/>
          <w:color w:val="595959" w:themeColor="text1" w:themeTint="A6"/>
          <w:sz w:val="20"/>
          <w:szCs w:val="20"/>
        </w:rPr>
        <w:t xml:space="preserve">el formato de </w:t>
      </w:r>
      <w:r w:rsidRPr="00424F1A">
        <w:rPr>
          <w:rFonts w:ascii="Noto Sans" w:hAnsi="Noto Sans" w:cs="Noto Sans"/>
          <w:b/>
          <w:color w:val="595959" w:themeColor="text1" w:themeTint="A6"/>
          <w:sz w:val="20"/>
          <w:szCs w:val="20"/>
        </w:rPr>
        <w:t>DNC</w:t>
      </w:r>
      <w:r w:rsidRPr="00424F1A">
        <w:rPr>
          <w:rFonts w:ascii="Noto Sans" w:hAnsi="Noto Sans" w:cs="Noto Sans"/>
          <w:color w:val="595959" w:themeColor="text1" w:themeTint="A6"/>
          <w:sz w:val="20"/>
          <w:szCs w:val="20"/>
        </w:rPr>
        <w:t xml:space="preserve">: </w:t>
      </w:r>
      <w:r w:rsidR="00573F51">
        <w:rPr>
          <w:rFonts w:ascii="Noto Sans" w:hAnsi="Noto Sans" w:cs="Noto Sans"/>
          <w:color w:val="595959" w:themeColor="text1" w:themeTint="A6"/>
          <w:sz w:val="20"/>
          <w:szCs w:val="20"/>
        </w:rPr>
        <w:t>El</w:t>
      </w:r>
      <w:r w:rsidRPr="00424F1A">
        <w:rPr>
          <w:rFonts w:ascii="Noto Sans" w:hAnsi="Noto Sans" w:cs="Noto Sans"/>
          <w:color w:val="595959" w:themeColor="text1" w:themeTint="A6"/>
          <w:sz w:val="20"/>
          <w:szCs w:val="20"/>
        </w:rPr>
        <w:t xml:space="preserve"> </w:t>
      </w:r>
      <w:r w:rsidR="00573F51">
        <w:rPr>
          <w:rFonts w:ascii="Noto Sans" w:hAnsi="Noto Sans" w:cs="Noto Sans"/>
          <w:color w:val="595959" w:themeColor="text1" w:themeTint="A6"/>
          <w:sz w:val="20"/>
          <w:szCs w:val="20"/>
        </w:rPr>
        <w:t>formato</w:t>
      </w:r>
      <w:r w:rsidRPr="00424F1A">
        <w:rPr>
          <w:rFonts w:ascii="Noto Sans" w:hAnsi="Noto Sans" w:cs="Noto Sans"/>
          <w:color w:val="595959" w:themeColor="text1" w:themeTint="A6"/>
          <w:sz w:val="20"/>
          <w:szCs w:val="20"/>
        </w:rPr>
        <w:t xml:space="preserve"> incorpora diversas acciones de capacitación en tres modalidades:</w:t>
      </w:r>
    </w:p>
    <w:p w14:paraId="62203432" w14:textId="77777777" w:rsidR="00BF1660" w:rsidRPr="00BF1660" w:rsidRDefault="00BF1660" w:rsidP="00BF1660">
      <w:pPr>
        <w:pStyle w:val="Prrafodelista"/>
        <w:spacing w:after="0"/>
        <w:jc w:val="both"/>
        <w:rPr>
          <w:rFonts w:ascii="Noto Sans" w:hAnsi="Noto Sans" w:cs="Noto Sans"/>
          <w:color w:val="595959" w:themeColor="text1" w:themeTint="A6"/>
          <w:sz w:val="20"/>
          <w:szCs w:val="20"/>
        </w:rPr>
      </w:pPr>
    </w:p>
    <w:p w14:paraId="063BE7FB" w14:textId="77777777" w:rsidR="00F164C6" w:rsidRPr="00424F1A" w:rsidRDefault="00F164C6" w:rsidP="002A5DEB">
      <w:pPr>
        <w:pStyle w:val="Prrafodelista"/>
        <w:numPr>
          <w:ilvl w:val="0"/>
          <w:numId w:val="4"/>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Síncrona (presencial y en aula virtual)</w:t>
      </w:r>
    </w:p>
    <w:p w14:paraId="433F2B2D" w14:textId="77777777" w:rsidR="00F164C6" w:rsidRPr="00424F1A" w:rsidRDefault="00F164C6" w:rsidP="002A5DEB">
      <w:pPr>
        <w:pStyle w:val="Prrafodelista"/>
        <w:numPr>
          <w:ilvl w:val="0"/>
          <w:numId w:val="4"/>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Asíncrona (en línea)</w:t>
      </w:r>
    </w:p>
    <w:p w14:paraId="69683084" w14:textId="1D566B5E" w:rsidR="00F164C6" w:rsidRPr="00424F1A" w:rsidRDefault="00F164C6" w:rsidP="002A5DEB">
      <w:pPr>
        <w:pStyle w:val="Prrafodelista"/>
        <w:numPr>
          <w:ilvl w:val="0"/>
          <w:numId w:val="4"/>
        </w:num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Semipresencial (</w:t>
      </w:r>
      <w:r w:rsidRPr="00424F1A">
        <w:rPr>
          <w:rFonts w:ascii="Noto Sans" w:hAnsi="Noto Sans" w:cs="Noto Sans"/>
          <w:i/>
          <w:color w:val="595959" w:themeColor="text1" w:themeTint="A6"/>
          <w:sz w:val="20"/>
          <w:szCs w:val="20"/>
        </w:rPr>
        <w:t>b-</w:t>
      </w:r>
      <w:proofErr w:type="spellStart"/>
      <w:r w:rsidRPr="00424F1A">
        <w:rPr>
          <w:rFonts w:ascii="Noto Sans" w:hAnsi="Noto Sans" w:cs="Noto Sans"/>
          <w:i/>
          <w:color w:val="595959" w:themeColor="text1" w:themeTint="A6"/>
          <w:sz w:val="20"/>
          <w:szCs w:val="20"/>
        </w:rPr>
        <w:t>learning</w:t>
      </w:r>
      <w:proofErr w:type="spellEnd"/>
      <w:r w:rsidRPr="00424F1A">
        <w:rPr>
          <w:rFonts w:ascii="Noto Sans" w:hAnsi="Noto Sans" w:cs="Noto Sans"/>
          <w:color w:val="595959" w:themeColor="text1" w:themeTint="A6"/>
          <w:sz w:val="20"/>
          <w:szCs w:val="20"/>
        </w:rPr>
        <w:t>)</w:t>
      </w:r>
    </w:p>
    <w:p w14:paraId="1761C9D2" w14:textId="77777777" w:rsidR="00B15B31" w:rsidRPr="00424F1A" w:rsidRDefault="00B15B31" w:rsidP="00B15B31">
      <w:pPr>
        <w:pStyle w:val="Prrafodelista"/>
        <w:spacing w:after="0"/>
        <w:ind w:left="1428"/>
        <w:jc w:val="both"/>
        <w:rPr>
          <w:rFonts w:ascii="Noto Sans" w:hAnsi="Noto Sans" w:cs="Noto Sans"/>
          <w:color w:val="595959" w:themeColor="text1" w:themeTint="A6"/>
          <w:sz w:val="20"/>
          <w:szCs w:val="20"/>
        </w:rPr>
      </w:pPr>
    </w:p>
    <w:p w14:paraId="5E40AAF3" w14:textId="087F5868" w:rsidR="004A6752" w:rsidRDefault="004A6752"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Identificación y cuantificación del universo de personas a capacitar</w:t>
      </w:r>
      <w:r w:rsidRPr="00424F1A">
        <w:rPr>
          <w:rFonts w:ascii="Noto Sans" w:hAnsi="Noto Sans" w:cs="Noto Sans"/>
          <w:color w:val="595959" w:themeColor="text1" w:themeTint="A6"/>
          <w:sz w:val="20"/>
          <w:szCs w:val="20"/>
        </w:rPr>
        <w:t xml:space="preserve">: </w:t>
      </w:r>
      <w:r w:rsidR="003A065A">
        <w:rPr>
          <w:rFonts w:ascii="Noto Sans" w:hAnsi="Noto Sans" w:cs="Noto Sans"/>
          <w:color w:val="595959" w:themeColor="text1" w:themeTint="A6"/>
          <w:sz w:val="20"/>
          <w:szCs w:val="20"/>
        </w:rPr>
        <w:t>P</w:t>
      </w:r>
      <w:r w:rsidRPr="00424F1A">
        <w:rPr>
          <w:rFonts w:ascii="Noto Sans" w:hAnsi="Noto Sans" w:cs="Noto Sans"/>
          <w:color w:val="595959" w:themeColor="text1" w:themeTint="A6"/>
          <w:sz w:val="20"/>
          <w:szCs w:val="20"/>
        </w:rPr>
        <w:t xml:space="preserve">ara cada acción de capacitación se deberá registrar el número total de personas que requieren capacitarse, desagregando la información en los siguientes grupos: </w:t>
      </w:r>
    </w:p>
    <w:p w14:paraId="186F3306" w14:textId="77777777" w:rsidR="00BF1660" w:rsidRPr="00424F1A" w:rsidRDefault="00BF1660" w:rsidP="00BF1660">
      <w:pPr>
        <w:pStyle w:val="Prrafodelista"/>
        <w:spacing w:after="0"/>
        <w:jc w:val="both"/>
        <w:rPr>
          <w:rFonts w:ascii="Noto Sans" w:hAnsi="Noto Sans" w:cs="Noto Sans"/>
          <w:color w:val="595959" w:themeColor="text1" w:themeTint="A6"/>
          <w:sz w:val="20"/>
          <w:szCs w:val="20"/>
        </w:rPr>
      </w:pPr>
    </w:p>
    <w:p w14:paraId="618FD079" w14:textId="7FC63A22" w:rsidR="004A6752" w:rsidRPr="00ED7BDA" w:rsidRDefault="004A6752" w:rsidP="002A5DEB">
      <w:pPr>
        <w:pStyle w:val="Prrafodelista"/>
        <w:numPr>
          <w:ilvl w:val="0"/>
          <w:numId w:val="5"/>
        </w:numPr>
        <w:spacing w:after="0"/>
        <w:jc w:val="both"/>
        <w:rPr>
          <w:rFonts w:ascii="Noto Sans" w:hAnsi="Noto Sans" w:cs="Noto Sans"/>
          <w:b/>
          <w:color w:val="595959" w:themeColor="text1" w:themeTint="A6"/>
          <w:sz w:val="20"/>
          <w:szCs w:val="20"/>
        </w:rPr>
      </w:pPr>
      <w:r w:rsidRPr="00ED7BDA">
        <w:rPr>
          <w:rFonts w:ascii="Noto Sans" w:hAnsi="Noto Sans" w:cs="Noto Sans"/>
          <w:b/>
          <w:color w:val="595959" w:themeColor="text1" w:themeTint="A6"/>
          <w:sz w:val="20"/>
          <w:szCs w:val="20"/>
        </w:rPr>
        <w:t>Unidad de transparencia</w:t>
      </w:r>
      <w:r w:rsidR="004045D7" w:rsidRPr="00ED7BDA">
        <w:rPr>
          <w:rFonts w:ascii="Noto Sans" w:hAnsi="Noto Sans" w:cs="Noto Sans"/>
          <w:b/>
          <w:color w:val="595959" w:themeColor="text1" w:themeTint="A6"/>
          <w:sz w:val="20"/>
          <w:szCs w:val="20"/>
        </w:rPr>
        <w:t xml:space="preserve"> (UT</w:t>
      </w:r>
      <w:r w:rsidR="00ED7BDA">
        <w:rPr>
          <w:rFonts w:ascii="Noto Sans" w:hAnsi="Noto Sans" w:cs="Noto Sans"/>
          <w:b/>
          <w:color w:val="595959" w:themeColor="text1" w:themeTint="A6"/>
          <w:sz w:val="20"/>
          <w:szCs w:val="20"/>
        </w:rPr>
        <w:t>)</w:t>
      </w:r>
    </w:p>
    <w:p w14:paraId="653D9695" w14:textId="05FCAB36" w:rsidR="004A6752" w:rsidRPr="00ED7BDA" w:rsidRDefault="00573F51" w:rsidP="002A5DEB">
      <w:pPr>
        <w:pStyle w:val="Prrafodelista"/>
        <w:numPr>
          <w:ilvl w:val="0"/>
          <w:numId w:val="5"/>
        </w:numPr>
        <w:spacing w:after="0"/>
        <w:jc w:val="both"/>
        <w:rPr>
          <w:rFonts w:ascii="Noto Sans" w:hAnsi="Noto Sans" w:cs="Noto Sans"/>
          <w:b/>
          <w:color w:val="595959" w:themeColor="text1" w:themeTint="A6"/>
          <w:sz w:val="20"/>
          <w:szCs w:val="20"/>
        </w:rPr>
      </w:pPr>
      <w:r w:rsidRPr="00ED7BDA">
        <w:rPr>
          <w:rFonts w:ascii="Noto Sans" w:hAnsi="Noto Sans" w:cs="Noto Sans"/>
          <w:b/>
          <w:color w:val="595959" w:themeColor="text1" w:themeTint="A6"/>
          <w:sz w:val="20"/>
          <w:szCs w:val="20"/>
        </w:rPr>
        <w:t>Comité de t</w:t>
      </w:r>
      <w:r w:rsidR="004A6752" w:rsidRPr="00ED7BDA">
        <w:rPr>
          <w:rFonts w:ascii="Noto Sans" w:hAnsi="Noto Sans" w:cs="Noto Sans"/>
          <w:b/>
          <w:color w:val="595959" w:themeColor="text1" w:themeTint="A6"/>
          <w:sz w:val="20"/>
          <w:szCs w:val="20"/>
        </w:rPr>
        <w:t xml:space="preserve">ransparencia </w:t>
      </w:r>
      <w:r w:rsidR="00ED7BDA">
        <w:rPr>
          <w:rFonts w:ascii="Noto Sans" w:hAnsi="Noto Sans" w:cs="Noto Sans"/>
          <w:b/>
          <w:color w:val="595959" w:themeColor="text1" w:themeTint="A6"/>
          <w:sz w:val="20"/>
          <w:szCs w:val="20"/>
        </w:rPr>
        <w:t>(CT)</w:t>
      </w:r>
    </w:p>
    <w:p w14:paraId="06C6D029" w14:textId="04029B20" w:rsidR="004A6752" w:rsidRPr="00ED7BDA" w:rsidRDefault="004A6752" w:rsidP="002A5DEB">
      <w:pPr>
        <w:pStyle w:val="Prrafodelista"/>
        <w:numPr>
          <w:ilvl w:val="0"/>
          <w:numId w:val="5"/>
        </w:numPr>
        <w:spacing w:after="0"/>
        <w:jc w:val="both"/>
        <w:rPr>
          <w:rFonts w:ascii="Noto Sans" w:hAnsi="Noto Sans" w:cs="Noto Sans"/>
          <w:b/>
          <w:color w:val="595959" w:themeColor="text1" w:themeTint="A6"/>
          <w:sz w:val="20"/>
          <w:szCs w:val="20"/>
        </w:rPr>
      </w:pPr>
      <w:r w:rsidRPr="00ED7BDA">
        <w:rPr>
          <w:rFonts w:ascii="Noto Sans" w:hAnsi="Noto Sans" w:cs="Noto Sans"/>
          <w:b/>
          <w:color w:val="595959" w:themeColor="text1" w:themeTint="A6"/>
          <w:sz w:val="20"/>
          <w:szCs w:val="20"/>
        </w:rPr>
        <w:t>Per</w:t>
      </w:r>
      <w:r w:rsidR="00ED7BDA">
        <w:rPr>
          <w:rFonts w:ascii="Noto Sans" w:hAnsi="Noto Sans" w:cs="Noto Sans"/>
          <w:b/>
          <w:color w:val="595959" w:themeColor="text1" w:themeTint="A6"/>
          <w:sz w:val="20"/>
          <w:szCs w:val="20"/>
        </w:rPr>
        <w:t xml:space="preserve">sonas enlaces de transparencia </w:t>
      </w:r>
      <w:r w:rsidRPr="00ED7BDA">
        <w:rPr>
          <w:rFonts w:ascii="Noto Sans" w:hAnsi="Noto Sans" w:cs="Noto Sans"/>
          <w:b/>
          <w:color w:val="595959" w:themeColor="text1" w:themeTint="A6"/>
          <w:sz w:val="20"/>
          <w:szCs w:val="20"/>
        </w:rPr>
        <w:t>en las</w:t>
      </w:r>
      <w:r w:rsidR="00ED7BDA">
        <w:rPr>
          <w:rFonts w:ascii="Noto Sans" w:hAnsi="Noto Sans" w:cs="Noto Sans"/>
          <w:b/>
          <w:color w:val="595959" w:themeColor="text1" w:themeTint="A6"/>
          <w:sz w:val="20"/>
          <w:szCs w:val="20"/>
        </w:rPr>
        <w:t xml:space="preserve"> áreas (ET)</w:t>
      </w:r>
    </w:p>
    <w:p w14:paraId="207FABB2" w14:textId="0BBCCD9E" w:rsidR="00755141" w:rsidRPr="00ED7BDA" w:rsidRDefault="00755141" w:rsidP="002A5DEB">
      <w:pPr>
        <w:pStyle w:val="Prrafodelista"/>
        <w:numPr>
          <w:ilvl w:val="0"/>
          <w:numId w:val="5"/>
        </w:numPr>
        <w:spacing w:after="0"/>
        <w:jc w:val="both"/>
        <w:rPr>
          <w:rFonts w:ascii="Noto Sans" w:hAnsi="Noto Sans" w:cs="Noto Sans"/>
          <w:b/>
          <w:color w:val="595959" w:themeColor="text1" w:themeTint="A6"/>
          <w:sz w:val="20"/>
          <w:szCs w:val="20"/>
        </w:rPr>
      </w:pPr>
      <w:r w:rsidRPr="00ED7BDA">
        <w:rPr>
          <w:rFonts w:ascii="Noto Sans" w:hAnsi="Noto Sans" w:cs="Noto Sans"/>
          <w:b/>
          <w:color w:val="595959" w:themeColor="text1" w:themeTint="A6"/>
          <w:sz w:val="20"/>
          <w:szCs w:val="20"/>
        </w:rPr>
        <w:t>Personas responsables de la carga de información en el POT</w:t>
      </w:r>
      <w:r w:rsidR="00ED7BDA">
        <w:rPr>
          <w:rFonts w:ascii="Noto Sans" w:hAnsi="Noto Sans" w:cs="Noto Sans"/>
          <w:b/>
          <w:color w:val="595959" w:themeColor="text1" w:themeTint="A6"/>
          <w:sz w:val="20"/>
          <w:szCs w:val="20"/>
        </w:rPr>
        <w:t xml:space="preserve"> (POT)</w:t>
      </w:r>
    </w:p>
    <w:p w14:paraId="2A623F55" w14:textId="7048DC08" w:rsidR="00755141" w:rsidRPr="00E16652" w:rsidRDefault="00755141" w:rsidP="002A5DEB">
      <w:pPr>
        <w:pStyle w:val="Prrafodelista"/>
        <w:numPr>
          <w:ilvl w:val="0"/>
          <w:numId w:val="5"/>
        </w:numPr>
        <w:spacing w:after="0"/>
        <w:jc w:val="both"/>
        <w:rPr>
          <w:rFonts w:ascii="Noto Sans" w:hAnsi="Noto Sans" w:cs="Noto Sans"/>
          <w:color w:val="595959" w:themeColor="text1" w:themeTint="A6"/>
          <w:sz w:val="20"/>
          <w:szCs w:val="20"/>
        </w:rPr>
      </w:pPr>
      <w:r w:rsidRPr="00E16652">
        <w:rPr>
          <w:rFonts w:ascii="Noto Sans" w:hAnsi="Noto Sans" w:cs="Noto Sans"/>
          <w:color w:val="595959" w:themeColor="text1" w:themeTint="A6"/>
          <w:sz w:val="20"/>
          <w:szCs w:val="20"/>
        </w:rPr>
        <w:t>Personas servidoras públicas de los sujetos obligados</w:t>
      </w:r>
      <w:r w:rsidR="00ED7BDA">
        <w:rPr>
          <w:rFonts w:ascii="Noto Sans" w:hAnsi="Noto Sans" w:cs="Noto Sans"/>
          <w:color w:val="595959" w:themeColor="text1" w:themeTint="A6"/>
          <w:sz w:val="20"/>
          <w:szCs w:val="20"/>
        </w:rPr>
        <w:t xml:space="preserve"> (SP)</w:t>
      </w:r>
    </w:p>
    <w:p w14:paraId="48102F43" w14:textId="17C83DD2" w:rsidR="00B15B31" w:rsidRDefault="00B15B31" w:rsidP="00B15B31">
      <w:pPr>
        <w:pStyle w:val="Prrafodelista"/>
        <w:spacing w:after="0"/>
        <w:ind w:left="1440"/>
        <w:jc w:val="both"/>
        <w:rPr>
          <w:rFonts w:ascii="Noto Sans" w:hAnsi="Noto Sans" w:cs="Noto Sans"/>
          <w:sz w:val="20"/>
          <w:szCs w:val="20"/>
        </w:rPr>
      </w:pPr>
    </w:p>
    <w:p w14:paraId="00C5D9AB" w14:textId="0D478317" w:rsidR="00585198" w:rsidRPr="00424F1A" w:rsidRDefault="00585198"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lastRenderedPageBreak/>
        <w:t xml:space="preserve">Uso de la información para la integración del Programa </w:t>
      </w:r>
      <w:r w:rsidR="005745A1">
        <w:rPr>
          <w:rFonts w:ascii="Noto Sans" w:hAnsi="Noto Sans" w:cs="Noto Sans"/>
          <w:b/>
          <w:color w:val="595959" w:themeColor="text1" w:themeTint="A6"/>
          <w:sz w:val="20"/>
          <w:szCs w:val="20"/>
        </w:rPr>
        <w:t xml:space="preserve">Anual </w:t>
      </w:r>
      <w:r w:rsidRPr="00424F1A">
        <w:rPr>
          <w:rFonts w:ascii="Noto Sans" w:hAnsi="Noto Sans" w:cs="Noto Sans"/>
          <w:b/>
          <w:color w:val="595959" w:themeColor="text1" w:themeTint="A6"/>
          <w:sz w:val="20"/>
          <w:szCs w:val="20"/>
        </w:rPr>
        <w:t>de Capacitación 2026</w:t>
      </w:r>
      <w:r w:rsidRPr="00424F1A">
        <w:rPr>
          <w:rFonts w:ascii="Noto Sans" w:hAnsi="Noto Sans" w:cs="Noto Sans"/>
          <w:color w:val="595959" w:themeColor="text1" w:themeTint="A6"/>
          <w:sz w:val="20"/>
          <w:szCs w:val="20"/>
        </w:rPr>
        <w:t xml:space="preserve">: </w:t>
      </w:r>
      <w:r w:rsidR="003A065A">
        <w:rPr>
          <w:rFonts w:ascii="Noto Sans" w:hAnsi="Noto Sans" w:cs="Noto Sans"/>
          <w:color w:val="595959" w:themeColor="text1" w:themeTint="A6"/>
          <w:sz w:val="20"/>
          <w:szCs w:val="20"/>
        </w:rPr>
        <w:t>C</w:t>
      </w:r>
      <w:r w:rsidRPr="00424F1A">
        <w:rPr>
          <w:rFonts w:ascii="Noto Sans" w:hAnsi="Noto Sans" w:cs="Noto Sans"/>
          <w:color w:val="595959" w:themeColor="text1" w:themeTint="A6"/>
          <w:sz w:val="20"/>
          <w:szCs w:val="20"/>
        </w:rPr>
        <w:t>on bas</w:t>
      </w:r>
      <w:r w:rsidR="005745A1">
        <w:rPr>
          <w:rFonts w:ascii="Noto Sans" w:hAnsi="Noto Sans" w:cs="Noto Sans"/>
          <w:color w:val="595959" w:themeColor="text1" w:themeTint="A6"/>
          <w:sz w:val="20"/>
          <w:szCs w:val="20"/>
        </w:rPr>
        <w:t>e en la sistematización de los formatos de DNC recibido</w:t>
      </w:r>
      <w:r w:rsidRPr="00424F1A">
        <w:rPr>
          <w:rFonts w:ascii="Noto Sans" w:hAnsi="Noto Sans" w:cs="Noto Sans"/>
          <w:color w:val="595959" w:themeColor="text1" w:themeTint="A6"/>
          <w:sz w:val="20"/>
          <w:szCs w:val="20"/>
        </w:rPr>
        <w:t>s, las prioridades identificadas, los programas de capacitación integrados por los sujetos obligados y los recursos disponibles, el OADTP, a través de la DGPVC, integrará el Programa de Capacitación</w:t>
      </w:r>
      <w:r w:rsidR="005745A1">
        <w:rPr>
          <w:rFonts w:ascii="Noto Sans" w:hAnsi="Noto Sans" w:cs="Noto Sans"/>
          <w:color w:val="595959" w:themeColor="text1" w:themeTint="A6"/>
          <w:sz w:val="20"/>
          <w:szCs w:val="20"/>
        </w:rPr>
        <w:t xml:space="preserve"> 2026</w:t>
      </w:r>
      <w:r w:rsidRPr="00424F1A">
        <w:rPr>
          <w:rFonts w:ascii="Noto Sans" w:hAnsi="Noto Sans" w:cs="Noto Sans"/>
          <w:color w:val="595959" w:themeColor="text1" w:themeTint="A6"/>
          <w:sz w:val="20"/>
          <w:szCs w:val="20"/>
        </w:rPr>
        <w:t xml:space="preserve"> en materia de Tr</w:t>
      </w:r>
      <w:r w:rsidR="005745A1">
        <w:rPr>
          <w:rFonts w:ascii="Noto Sans" w:hAnsi="Noto Sans" w:cs="Noto Sans"/>
          <w:color w:val="595959" w:themeColor="text1" w:themeTint="A6"/>
          <w:sz w:val="20"/>
          <w:szCs w:val="20"/>
        </w:rPr>
        <w:t>ansparencia, Transparencia con sentido social y Acceso a la información p</w:t>
      </w:r>
      <w:r w:rsidRPr="00424F1A">
        <w:rPr>
          <w:rFonts w:ascii="Noto Sans" w:hAnsi="Noto Sans" w:cs="Noto Sans"/>
          <w:color w:val="595959" w:themeColor="text1" w:themeTint="A6"/>
          <w:sz w:val="20"/>
          <w:szCs w:val="20"/>
        </w:rPr>
        <w:t xml:space="preserve">ública, dirigido a los sujetos obligados. </w:t>
      </w:r>
    </w:p>
    <w:p w14:paraId="4CB09C8D" w14:textId="77777777" w:rsidR="00B15B31" w:rsidRPr="00424F1A" w:rsidRDefault="00B15B31" w:rsidP="00B15B31">
      <w:pPr>
        <w:pStyle w:val="Prrafodelista"/>
        <w:spacing w:after="0"/>
        <w:jc w:val="both"/>
        <w:rPr>
          <w:rFonts w:ascii="Noto Sans" w:hAnsi="Noto Sans" w:cs="Noto Sans"/>
          <w:color w:val="595959" w:themeColor="text1" w:themeTint="A6"/>
          <w:sz w:val="20"/>
          <w:szCs w:val="20"/>
        </w:rPr>
      </w:pPr>
    </w:p>
    <w:p w14:paraId="32710D21" w14:textId="3CE2B677" w:rsidR="00585198" w:rsidRPr="00424F1A" w:rsidRDefault="00585198" w:rsidP="002A5DEB">
      <w:pPr>
        <w:pStyle w:val="Prrafodelista"/>
        <w:numPr>
          <w:ilvl w:val="0"/>
          <w:numId w:val="3"/>
        </w:numPr>
        <w:spacing w:after="0"/>
        <w:jc w:val="both"/>
        <w:rPr>
          <w:rFonts w:ascii="Noto Sans" w:hAnsi="Noto Sans" w:cs="Noto Sans"/>
          <w:color w:val="595959" w:themeColor="text1" w:themeTint="A6"/>
          <w:sz w:val="20"/>
          <w:szCs w:val="20"/>
        </w:rPr>
      </w:pPr>
      <w:r w:rsidRPr="00424F1A">
        <w:rPr>
          <w:rFonts w:ascii="Noto Sans" w:hAnsi="Noto Sans" w:cs="Noto Sans"/>
          <w:b/>
          <w:color w:val="595959" w:themeColor="text1" w:themeTint="A6"/>
          <w:sz w:val="20"/>
          <w:szCs w:val="20"/>
        </w:rPr>
        <w:t>Formato para la elaboración del Programa de Capacitación 2026</w:t>
      </w:r>
      <w:r w:rsidRPr="00424F1A">
        <w:rPr>
          <w:rFonts w:ascii="Noto Sans" w:hAnsi="Noto Sans" w:cs="Noto Sans"/>
          <w:color w:val="595959" w:themeColor="text1" w:themeTint="A6"/>
          <w:sz w:val="20"/>
          <w:szCs w:val="20"/>
        </w:rPr>
        <w:t xml:space="preserve">: </w:t>
      </w:r>
      <w:r w:rsidR="003A065A">
        <w:rPr>
          <w:rFonts w:ascii="Noto Sans" w:hAnsi="Noto Sans" w:cs="Noto Sans"/>
          <w:color w:val="595959" w:themeColor="text1" w:themeTint="A6"/>
          <w:sz w:val="20"/>
          <w:szCs w:val="20"/>
        </w:rPr>
        <w:t>S</w:t>
      </w:r>
      <w:r w:rsidRPr="00424F1A">
        <w:rPr>
          <w:rFonts w:ascii="Noto Sans" w:hAnsi="Noto Sans" w:cs="Noto Sans"/>
          <w:color w:val="595959" w:themeColor="text1" w:themeTint="A6"/>
          <w:sz w:val="20"/>
          <w:szCs w:val="20"/>
        </w:rPr>
        <w:t>erá proporcionado a los sujetos obligados durante la Reunión de Planeación que se llevará a cabo en enero de 2026.</w:t>
      </w:r>
    </w:p>
    <w:p w14:paraId="65C19AC8" w14:textId="77777777" w:rsidR="00B15B31" w:rsidRPr="00424F1A" w:rsidRDefault="00B15B31" w:rsidP="00B15B31">
      <w:pPr>
        <w:pStyle w:val="Prrafodelista"/>
        <w:spacing w:after="0"/>
        <w:jc w:val="both"/>
        <w:rPr>
          <w:rFonts w:ascii="Noto Sans" w:hAnsi="Noto Sans" w:cs="Noto Sans"/>
          <w:color w:val="595959" w:themeColor="text1" w:themeTint="A6"/>
          <w:sz w:val="20"/>
          <w:szCs w:val="20"/>
        </w:rPr>
      </w:pPr>
    </w:p>
    <w:p w14:paraId="4A1B334B" w14:textId="533E1EDD" w:rsidR="00585198" w:rsidRPr="002F1113" w:rsidRDefault="00585198" w:rsidP="002A5DEB">
      <w:pPr>
        <w:pStyle w:val="Prrafodelista"/>
        <w:numPr>
          <w:ilvl w:val="0"/>
          <w:numId w:val="3"/>
        </w:numPr>
        <w:spacing w:after="0"/>
        <w:jc w:val="both"/>
        <w:rPr>
          <w:rFonts w:ascii="Noto Sans" w:hAnsi="Noto Sans" w:cs="Noto Sans"/>
          <w:color w:val="595959" w:themeColor="text1" w:themeTint="A6"/>
          <w:sz w:val="20"/>
          <w:szCs w:val="20"/>
        </w:rPr>
      </w:pPr>
      <w:r w:rsidRPr="002F1113">
        <w:rPr>
          <w:rFonts w:ascii="Noto Sans" w:hAnsi="Noto Sans" w:cs="Noto Sans"/>
          <w:b/>
          <w:color w:val="595959" w:themeColor="text1" w:themeTint="A6"/>
          <w:sz w:val="20"/>
          <w:szCs w:val="20"/>
        </w:rPr>
        <w:t xml:space="preserve">Plazo para </w:t>
      </w:r>
      <w:r w:rsidR="001346BF" w:rsidRPr="002F1113">
        <w:rPr>
          <w:rFonts w:ascii="Noto Sans" w:hAnsi="Noto Sans" w:cs="Noto Sans"/>
          <w:b/>
          <w:color w:val="595959" w:themeColor="text1" w:themeTint="A6"/>
          <w:sz w:val="20"/>
          <w:szCs w:val="20"/>
        </w:rPr>
        <w:t xml:space="preserve">el envío de la información del formato de </w:t>
      </w:r>
      <w:r w:rsidRPr="002F1113">
        <w:rPr>
          <w:rFonts w:ascii="Noto Sans" w:hAnsi="Noto Sans" w:cs="Noto Sans"/>
          <w:b/>
          <w:color w:val="595959" w:themeColor="text1" w:themeTint="A6"/>
          <w:sz w:val="20"/>
          <w:szCs w:val="20"/>
        </w:rPr>
        <w:t>DNC</w:t>
      </w:r>
      <w:r w:rsidRPr="002F1113">
        <w:rPr>
          <w:rFonts w:ascii="Noto Sans" w:hAnsi="Noto Sans" w:cs="Noto Sans"/>
          <w:color w:val="595959" w:themeColor="text1" w:themeTint="A6"/>
          <w:sz w:val="20"/>
          <w:szCs w:val="20"/>
        </w:rPr>
        <w:t xml:space="preserve">: </w:t>
      </w:r>
      <w:r w:rsidR="003A065A" w:rsidRPr="002F1113">
        <w:rPr>
          <w:rFonts w:ascii="Noto Sans" w:hAnsi="Noto Sans" w:cs="Noto Sans"/>
          <w:color w:val="595959" w:themeColor="text1" w:themeTint="A6"/>
          <w:sz w:val="20"/>
          <w:szCs w:val="20"/>
        </w:rPr>
        <w:t>L</w:t>
      </w:r>
      <w:r w:rsidRPr="002F1113">
        <w:rPr>
          <w:rFonts w:ascii="Noto Sans" w:hAnsi="Noto Sans" w:cs="Noto Sans"/>
          <w:color w:val="595959" w:themeColor="text1" w:themeTint="A6"/>
          <w:sz w:val="20"/>
          <w:szCs w:val="20"/>
        </w:rPr>
        <w:t>a fecha límite para el envío de los datos derivados de</w:t>
      </w:r>
      <w:r w:rsidR="001346BF" w:rsidRPr="002F1113">
        <w:rPr>
          <w:rFonts w:ascii="Noto Sans" w:hAnsi="Noto Sans" w:cs="Noto Sans"/>
          <w:color w:val="595959" w:themeColor="text1" w:themeTint="A6"/>
          <w:sz w:val="20"/>
          <w:szCs w:val="20"/>
        </w:rPr>
        <w:t>l</w:t>
      </w:r>
      <w:r w:rsidRPr="002F1113">
        <w:rPr>
          <w:rFonts w:ascii="Noto Sans" w:hAnsi="Noto Sans" w:cs="Noto Sans"/>
          <w:color w:val="595959" w:themeColor="text1" w:themeTint="A6"/>
          <w:sz w:val="20"/>
          <w:szCs w:val="20"/>
        </w:rPr>
        <w:t xml:space="preserve"> </w:t>
      </w:r>
      <w:r w:rsidR="00573F51" w:rsidRPr="002F1113">
        <w:rPr>
          <w:rFonts w:ascii="Noto Sans" w:hAnsi="Noto Sans" w:cs="Noto Sans"/>
          <w:color w:val="595959" w:themeColor="text1" w:themeTint="A6"/>
          <w:sz w:val="20"/>
          <w:szCs w:val="20"/>
        </w:rPr>
        <w:t>formato</w:t>
      </w:r>
      <w:r w:rsidRPr="002F1113">
        <w:rPr>
          <w:rFonts w:ascii="Noto Sans" w:hAnsi="Noto Sans" w:cs="Noto Sans"/>
          <w:color w:val="595959" w:themeColor="text1" w:themeTint="A6"/>
          <w:sz w:val="20"/>
          <w:szCs w:val="20"/>
        </w:rPr>
        <w:t xml:space="preserve">, a través del formulario web, es el </w:t>
      </w:r>
      <w:r w:rsidR="002F1113" w:rsidRPr="002F1113">
        <w:rPr>
          <w:rFonts w:ascii="Noto Sans" w:hAnsi="Noto Sans" w:cs="Noto Sans"/>
          <w:color w:val="595959" w:themeColor="text1" w:themeTint="A6"/>
          <w:sz w:val="20"/>
          <w:szCs w:val="20"/>
        </w:rPr>
        <w:t>23</w:t>
      </w:r>
      <w:r w:rsidRPr="002F1113">
        <w:rPr>
          <w:rFonts w:ascii="Noto Sans" w:hAnsi="Noto Sans" w:cs="Noto Sans"/>
          <w:color w:val="595959" w:themeColor="text1" w:themeTint="A6"/>
          <w:sz w:val="20"/>
          <w:szCs w:val="20"/>
        </w:rPr>
        <w:t xml:space="preserve"> de enero de 2026. </w:t>
      </w:r>
    </w:p>
    <w:p w14:paraId="646E3F00" w14:textId="209FA7E1" w:rsidR="00931D78" w:rsidRDefault="00931D78" w:rsidP="00ED7BDA">
      <w:pPr>
        <w:spacing w:after="0" w:line="240" w:lineRule="auto"/>
        <w:rPr>
          <w:rFonts w:ascii="Noto Sans" w:hAnsi="Noto Sans" w:cs="Noto Sans"/>
          <w:b/>
          <w:sz w:val="20"/>
          <w:szCs w:val="20"/>
        </w:rPr>
      </w:pPr>
    </w:p>
    <w:p w14:paraId="34487FD5" w14:textId="4B66B553" w:rsidR="00F164C6" w:rsidRPr="00424F1A" w:rsidRDefault="001606EB" w:rsidP="002A5DEB">
      <w:pPr>
        <w:pStyle w:val="Prrafodelista"/>
        <w:numPr>
          <w:ilvl w:val="0"/>
          <w:numId w:val="2"/>
        </w:numPr>
        <w:ind w:left="284" w:hanging="284"/>
        <w:jc w:val="both"/>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Tipos de a</w:t>
      </w:r>
      <w:r w:rsidR="00755141" w:rsidRPr="00424F1A">
        <w:rPr>
          <w:rFonts w:ascii="Noto Sans" w:hAnsi="Noto Sans" w:cs="Noto Sans"/>
          <w:b/>
          <w:color w:val="595959" w:themeColor="text1" w:themeTint="A6"/>
          <w:sz w:val="20"/>
          <w:szCs w:val="20"/>
        </w:rPr>
        <w:t>cciones de capacitación</w:t>
      </w:r>
      <w:r w:rsidR="00BC3A65" w:rsidRPr="00424F1A">
        <w:rPr>
          <w:rFonts w:ascii="Noto Sans" w:hAnsi="Noto Sans" w:cs="Noto Sans"/>
          <w:b/>
          <w:color w:val="595959" w:themeColor="text1" w:themeTint="A6"/>
          <w:sz w:val="20"/>
          <w:szCs w:val="20"/>
        </w:rPr>
        <w:t xml:space="preserve"> disponibles</w:t>
      </w:r>
    </w:p>
    <w:p w14:paraId="3138663C" w14:textId="77777777" w:rsidR="001935BB" w:rsidRPr="00424F1A" w:rsidRDefault="001935BB" w:rsidP="00A348FB">
      <w:pPr>
        <w:pStyle w:val="Prrafodelista"/>
        <w:spacing w:after="0" w:line="240" w:lineRule="auto"/>
        <w:jc w:val="both"/>
        <w:rPr>
          <w:rFonts w:ascii="Noto Sans" w:hAnsi="Noto Sans" w:cs="Noto Sans"/>
          <w:b/>
          <w:color w:val="595959" w:themeColor="text1" w:themeTint="A6"/>
          <w:sz w:val="20"/>
          <w:szCs w:val="20"/>
        </w:rPr>
      </w:pPr>
    </w:p>
    <w:p w14:paraId="4590C0BD" w14:textId="66204D56" w:rsidR="00B740F3" w:rsidRPr="00424F1A" w:rsidRDefault="001606EB" w:rsidP="002A5DEB">
      <w:pPr>
        <w:pStyle w:val="Prrafodelista"/>
        <w:numPr>
          <w:ilvl w:val="0"/>
          <w:numId w:val="1"/>
        </w:numPr>
        <w:spacing w:after="0" w:line="240" w:lineRule="auto"/>
        <w:ind w:left="567" w:hanging="283"/>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D</w:t>
      </w:r>
      <w:r w:rsidR="00755141" w:rsidRPr="00424F1A">
        <w:rPr>
          <w:rFonts w:ascii="Noto Sans" w:hAnsi="Noto Sans" w:cs="Noto Sans"/>
          <w:b/>
          <w:color w:val="595959" w:themeColor="text1" w:themeTint="A6"/>
          <w:sz w:val="20"/>
          <w:szCs w:val="20"/>
        </w:rPr>
        <w:t>e sensibilización</w:t>
      </w:r>
    </w:p>
    <w:p w14:paraId="5D3EE7ED" w14:textId="77777777" w:rsidR="002F25D4" w:rsidRPr="00424F1A" w:rsidRDefault="002F25D4" w:rsidP="00E918CC">
      <w:pPr>
        <w:pStyle w:val="Prrafodelista"/>
        <w:spacing w:after="0" w:line="240" w:lineRule="auto"/>
        <w:ind w:left="709"/>
        <w:jc w:val="both"/>
        <w:rPr>
          <w:rFonts w:ascii="Noto Sans" w:hAnsi="Noto Sans" w:cs="Noto Sans"/>
          <w:color w:val="595959" w:themeColor="text1" w:themeTint="A6"/>
          <w:sz w:val="20"/>
          <w:szCs w:val="20"/>
        </w:rPr>
      </w:pPr>
    </w:p>
    <w:p w14:paraId="4114C266" w14:textId="77777777" w:rsidR="00755141" w:rsidRPr="00424F1A" w:rsidRDefault="00755141" w:rsidP="00755141">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 xml:space="preserve">El propósito de estas acciones de capacitación es crear conciencia, en el personal de los sujetos obligados, de la importancia social de adoptar buenas prácticas en materia de transparencia, transparencia con sentido social y acceso a la información pública. </w:t>
      </w:r>
    </w:p>
    <w:p w14:paraId="54729D1E" w14:textId="77777777" w:rsidR="00755141" w:rsidRPr="00424F1A" w:rsidRDefault="00755141" w:rsidP="00755141">
      <w:pPr>
        <w:spacing w:after="0"/>
        <w:jc w:val="both"/>
        <w:rPr>
          <w:rFonts w:ascii="Noto Sans" w:hAnsi="Noto Sans" w:cs="Noto Sans"/>
          <w:color w:val="595959" w:themeColor="text1" w:themeTint="A6"/>
          <w:sz w:val="20"/>
          <w:szCs w:val="20"/>
        </w:rPr>
      </w:pPr>
    </w:p>
    <w:p w14:paraId="1F8462B4" w14:textId="4C026E7A" w:rsidR="005C1A65" w:rsidRPr="00424F1A" w:rsidRDefault="00755141" w:rsidP="00755141">
      <w:pPr>
        <w:spacing w:after="0"/>
        <w:jc w:val="both"/>
        <w:rPr>
          <w:rFonts w:ascii="Noto Sans" w:hAnsi="Noto Sans" w:cs="Noto Sans"/>
          <w:b/>
          <w:color w:val="595959" w:themeColor="text1" w:themeTint="A6"/>
          <w:sz w:val="20"/>
          <w:szCs w:val="20"/>
        </w:rPr>
      </w:pPr>
      <w:r w:rsidRPr="00424F1A">
        <w:rPr>
          <w:rFonts w:ascii="Noto Sans" w:hAnsi="Noto Sans" w:cs="Noto Sans"/>
          <w:color w:val="595959" w:themeColor="text1" w:themeTint="A6"/>
          <w:sz w:val="20"/>
          <w:szCs w:val="20"/>
        </w:rPr>
        <w:t>Esta capacitación es fundamental, pues del nivel de conciencia de las personas, es decir, del conocimiento reflexivo sobre los problemas o situaciones que se desean modificar, depende el que se decidan a saber, emprender acciones y comprometerse con los cambios que implica gestionar con transparencia:</w:t>
      </w:r>
    </w:p>
    <w:p w14:paraId="2AE890F8" w14:textId="77777777" w:rsidR="00C2315B" w:rsidRPr="00424F1A" w:rsidRDefault="00C2315B" w:rsidP="00611866">
      <w:pPr>
        <w:spacing w:after="0"/>
        <w:jc w:val="both"/>
        <w:rPr>
          <w:rFonts w:ascii="Noto Sans" w:hAnsi="Noto Sans" w:cs="Noto Sans"/>
          <w:b/>
          <w:color w:val="595959" w:themeColor="text1" w:themeTint="A6"/>
          <w:sz w:val="20"/>
          <w:szCs w:val="20"/>
        </w:rPr>
      </w:pPr>
    </w:p>
    <w:p w14:paraId="0002B203" w14:textId="073B82AF" w:rsidR="000606EC" w:rsidRPr="00424F1A" w:rsidRDefault="00C14503" w:rsidP="002A5DEB">
      <w:pPr>
        <w:pStyle w:val="Prrafodelista"/>
        <w:numPr>
          <w:ilvl w:val="1"/>
          <w:numId w:val="1"/>
        </w:numPr>
        <w:spacing w:after="0"/>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 xml:space="preserve">Capacitación </w:t>
      </w:r>
      <w:r w:rsidR="00755141" w:rsidRPr="00424F1A">
        <w:rPr>
          <w:rFonts w:ascii="Noto Sans" w:hAnsi="Noto Sans" w:cs="Noto Sans"/>
          <w:b/>
          <w:color w:val="595959" w:themeColor="text1" w:themeTint="A6"/>
          <w:sz w:val="20"/>
          <w:szCs w:val="20"/>
        </w:rPr>
        <w:t>asíncrona</w:t>
      </w:r>
      <w:r w:rsidR="00931D78" w:rsidRPr="00424F1A">
        <w:rPr>
          <w:rFonts w:ascii="Noto Sans" w:hAnsi="Noto Sans" w:cs="Noto Sans"/>
          <w:b/>
          <w:color w:val="595959" w:themeColor="text1" w:themeTint="A6"/>
          <w:sz w:val="20"/>
          <w:szCs w:val="20"/>
        </w:rPr>
        <w:t xml:space="preserve"> (en línea)</w:t>
      </w:r>
    </w:p>
    <w:p w14:paraId="2645E22E" w14:textId="77777777" w:rsidR="0019532E" w:rsidRPr="00EF27BC" w:rsidRDefault="0019532E" w:rsidP="00611866">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698"/>
        <w:gridCol w:w="525"/>
        <w:gridCol w:w="615"/>
        <w:gridCol w:w="430"/>
        <w:gridCol w:w="709"/>
        <w:gridCol w:w="567"/>
        <w:gridCol w:w="567"/>
        <w:gridCol w:w="567"/>
        <w:gridCol w:w="709"/>
      </w:tblGrid>
      <w:tr w:rsidR="004045D7" w:rsidRPr="00EF27BC" w14:paraId="0B491CB9" w14:textId="77777777" w:rsidTr="284B86E9">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0273DC1C" w14:textId="22D3B8F9" w:rsidR="004045D7" w:rsidRPr="00755141" w:rsidRDefault="004045D7" w:rsidP="0033392D">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sidRPr="00755141">
              <w:rPr>
                <w:rFonts w:ascii="Noto Sans" w:hAnsi="Noto Sans" w:cs="Noto Sans"/>
                <w:b/>
                <w:color w:val="FFFFFF" w:themeColor="background1"/>
                <w:sz w:val="18"/>
                <w:szCs w:val="20"/>
              </w:rPr>
              <w:t>Acciones de sensibilización</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31CFC86F" w14:textId="3C5C6799" w:rsidR="004045D7" w:rsidRPr="007E4AA3" w:rsidRDefault="004045D7"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sidR="00A94AB4">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sidR="00A94AB4">
              <w:rPr>
                <w:rFonts w:ascii="Noto Sans" w:hAnsi="Noto Sans" w:cs="Noto Sans"/>
                <w:b/>
                <w:color w:val="FFFFFF" w:themeColor="background1"/>
                <w:sz w:val="16"/>
                <w:szCs w:val="20"/>
              </w:rPr>
              <w:t>Perfil | Nivel de mando</w:t>
            </w:r>
          </w:p>
        </w:tc>
      </w:tr>
      <w:tr w:rsidR="004045D7" w:rsidRPr="00EF27BC" w14:paraId="1B82A876" w14:textId="77777777" w:rsidTr="284B86E9">
        <w:trPr>
          <w:tblHeader/>
          <w:jc w:val="center"/>
        </w:trPr>
        <w:tc>
          <w:tcPr>
            <w:tcW w:w="4258" w:type="dxa"/>
            <w:vMerge/>
            <w:vAlign w:val="center"/>
          </w:tcPr>
          <w:p w14:paraId="0EDFA0C7" w14:textId="77777777" w:rsidR="004045D7" w:rsidRPr="00755141" w:rsidRDefault="004045D7" w:rsidP="0033392D">
            <w:pPr>
              <w:pStyle w:val="Prrafodelista"/>
              <w:ind w:left="0"/>
              <w:jc w:val="center"/>
              <w:rPr>
                <w:rFonts w:ascii="Noto Sans" w:hAnsi="Noto Sans" w:cs="Noto Sans"/>
                <w:color w:val="FFFFFF" w:themeColor="background1"/>
                <w:sz w:val="18"/>
                <w:szCs w:val="20"/>
              </w:rPr>
            </w:pPr>
          </w:p>
        </w:tc>
        <w:tc>
          <w:tcPr>
            <w:tcW w:w="698"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3427B548" w14:textId="321EC9FB" w:rsidR="004045D7" w:rsidRPr="00755141"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25"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72624D77" w14:textId="063F1A62" w:rsidR="004045D7" w:rsidRPr="00755141"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615"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4042C4EB" w14:textId="7987A0F5" w:rsidR="004045D7" w:rsidRPr="00755141" w:rsidRDefault="004045D7"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430"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5C893A6B" w14:textId="2DB84C5E" w:rsidR="004045D7" w:rsidRPr="00755141"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17930CEA" w14:textId="4B48907E" w:rsidR="004045D7" w:rsidRPr="00755141"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6E63E462" w14:textId="1559FE9E" w:rsidR="004045D7"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3F66F150" w14:textId="7250B3D3" w:rsidR="004045D7"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7DAE7DD9" w14:textId="46A01BAB" w:rsidR="004045D7"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7F633203" w14:textId="01FDB8FD" w:rsidR="004045D7" w:rsidRPr="00755141" w:rsidRDefault="004045D7"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216A1F" w:rsidRPr="00216A1F" w14:paraId="7970DEAF" w14:textId="77777777" w:rsidTr="284B86E9">
        <w:trPr>
          <w:jc w:val="center"/>
        </w:trPr>
        <w:tc>
          <w:tcPr>
            <w:tcW w:w="4258" w:type="dxa"/>
            <w:tcBorders>
              <w:top w:val="nil"/>
              <w:left w:val="nil"/>
              <w:bottom w:val="nil"/>
              <w:right w:val="single" w:sz="4" w:space="0" w:color="7F7F7F" w:themeColor="text1" w:themeTint="80"/>
            </w:tcBorders>
            <w:vAlign w:val="center"/>
          </w:tcPr>
          <w:p w14:paraId="7E8564A5" w14:textId="6968FE44" w:rsidR="004045D7" w:rsidRPr="00EF27BC" w:rsidRDefault="004045D7" w:rsidP="0033392D">
            <w:pPr>
              <w:pStyle w:val="Prrafodelista"/>
              <w:ind w:left="0"/>
              <w:rPr>
                <w:rFonts w:ascii="Noto Sans" w:hAnsi="Noto Sans" w:cs="Noto Sans"/>
                <w:sz w:val="20"/>
                <w:szCs w:val="20"/>
              </w:rPr>
            </w:pPr>
            <w:r w:rsidRPr="008E0994">
              <w:rPr>
                <w:rFonts w:ascii="Noto Sans" w:hAnsi="Noto Sans" w:cs="Noto Sans"/>
                <w:color w:val="595959" w:themeColor="text1" w:themeTint="A6"/>
                <w:sz w:val="16"/>
                <w:szCs w:val="20"/>
              </w:rPr>
              <w:t>Buenas prácticas de Transparencia y el ejercicio del Derecho de Acceso a la Información Pública en la Administración Pública Federal</w:t>
            </w:r>
            <w:r w:rsidRPr="00424F1A">
              <w:rPr>
                <w:rFonts w:ascii="Noto Sans" w:hAnsi="Noto Sans" w:cs="Noto Sans"/>
                <w:color w:val="595959" w:themeColor="text1" w:themeTint="A6"/>
                <w:sz w:val="16"/>
                <w:szCs w:val="20"/>
              </w:rPr>
              <w:t xml:space="preserve"> (</w:t>
            </w:r>
            <w:r>
              <w:rPr>
                <w:rFonts w:ascii="Noto Sans" w:hAnsi="Noto Sans" w:cs="Noto Sans"/>
                <w:color w:val="595959" w:themeColor="text1" w:themeTint="A6"/>
                <w:sz w:val="16"/>
                <w:szCs w:val="20"/>
              </w:rPr>
              <w:t>3</w:t>
            </w:r>
            <w:r w:rsidRPr="00424F1A">
              <w:rPr>
                <w:rFonts w:ascii="Noto Sans" w:hAnsi="Noto Sans" w:cs="Noto Sans"/>
                <w:color w:val="595959" w:themeColor="text1" w:themeTint="A6"/>
                <w:sz w:val="16"/>
                <w:szCs w:val="20"/>
              </w:rPr>
              <w:t xml:space="preserve"> horas)</w:t>
            </w:r>
          </w:p>
        </w:tc>
        <w:tc>
          <w:tcPr>
            <w:tcW w:w="698" w:type="dxa"/>
            <w:tcBorders>
              <w:top w:val="nil"/>
              <w:left w:val="single" w:sz="4" w:space="0" w:color="7F7F7F" w:themeColor="text1" w:themeTint="80"/>
              <w:bottom w:val="nil"/>
              <w:right w:val="single" w:sz="4" w:space="0" w:color="7F7F7F" w:themeColor="text1" w:themeTint="80"/>
            </w:tcBorders>
            <w:vAlign w:val="center"/>
          </w:tcPr>
          <w:p w14:paraId="5E730D78" w14:textId="5C417F52" w:rsidR="004045D7" w:rsidRPr="00216A1F" w:rsidRDefault="004045D7" w:rsidP="0033392D">
            <w:pPr>
              <w:pStyle w:val="Prrafodelista"/>
              <w:ind w:left="0"/>
              <w:jc w:val="center"/>
              <w:rPr>
                <w:rFonts w:ascii="Noto Sans" w:hAnsi="Noto Sans" w:cs="Noto Sans"/>
                <w:color w:val="A6A6A6" w:themeColor="background1" w:themeShade="A6"/>
                <w:sz w:val="16"/>
                <w:szCs w:val="16"/>
              </w:rPr>
            </w:pPr>
          </w:p>
        </w:tc>
        <w:tc>
          <w:tcPr>
            <w:tcW w:w="525" w:type="dxa"/>
            <w:tcBorders>
              <w:top w:val="nil"/>
              <w:left w:val="single" w:sz="4" w:space="0" w:color="7F7F7F" w:themeColor="text1" w:themeTint="80"/>
              <w:bottom w:val="nil"/>
              <w:right w:val="single" w:sz="4" w:space="0" w:color="7F7F7F" w:themeColor="text1" w:themeTint="80"/>
            </w:tcBorders>
            <w:vAlign w:val="center"/>
          </w:tcPr>
          <w:p w14:paraId="7ED8946C" w14:textId="617EE5C4" w:rsidR="004045D7" w:rsidRPr="00216A1F" w:rsidRDefault="004045D7" w:rsidP="0033392D">
            <w:pPr>
              <w:pStyle w:val="Prrafodelista"/>
              <w:ind w:left="0"/>
              <w:jc w:val="center"/>
              <w:rPr>
                <w:rFonts w:ascii="Noto Sans" w:hAnsi="Noto Sans" w:cs="Noto Sans"/>
                <w:color w:val="A6A6A6" w:themeColor="background1" w:themeShade="A6"/>
                <w:sz w:val="16"/>
                <w:szCs w:val="20"/>
              </w:rPr>
            </w:pPr>
          </w:p>
        </w:tc>
        <w:tc>
          <w:tcPr>
            <w:tcW w:w="615" w:type="dxa"/>
            <w:tcBorders>
              <w:top w:val="nil"/>
              <w:left w:val="single" w:sz="4" w:space="0" w:color="7F7F7F" w:themeColor="text1" w:themeTint="80"/>
              <w:bottom w:val="nil"/>
              <w:right w:val="single" w:sz="4" w:space="0" w:color="7F7F7F" w:themeColor="text1" w:themeTint="80"/>
            </w:tcBorders>
            <w:vAlign w:val="center"/>
          </w:tcPr>
          <w:p w14:paraId="55C2FFA6" w14:textId="48800871" w:rsidR="004045D7" w:rsidRPr="00142FBC" w:rsidRDefault="00A32492" w:rsidP="0033392D">
            <w:pPr>
              <w:pStyle w:val="Prrafodelista"/>
              <w:ind w:left="0"/>
              <w:jc w:val="center"/>
              <w:rPr>
                <w:rFonts w:ascii="Noto Sans" w:hAnsi="Noto Sans" w:cs="Noto Sans"/>
                <w:color w:val="000000" w:themeColor="text1"/>
                <w:sz w:val="16"/>
                <w:szCs w:val="20"/>
              </w:rPr>
            </w:pPr>
            <w:r>
              <w:rPr>
                <w:rFonts w:ascii="Noto Sans" w:hAnsi="Noto Sans" w:cs="Noto Sans"/>
                <w:color w:val="000000" w:themeColor="text1"/>
                <w:sz w:val="16"/>
                <w:szCs w:val="20"/>
              </w:rPr>
              <w:t>1</w:t>
            </w:r>
          </w:p>
        </w:tc>
        <w:tc>
          <w:tcPr>
            <w:tcW w:w="430" w:type="dxa"/>
            <w:tcBorders>
              <w:top w:val="nil"/>
              <w:left w:val="single" w:sz="4" w:space="0" w:color="7F7F7F" w:themeColor="text1" w:themeTint="80"/>
              <w:bottom w:val="nil"/>
              <w:right w:val="single" w:sz="4" w:space="0" w:color="7F7F7F" w:themeColor="text1" w:themeTint="80"/>
            </w:tcBorders>
            <w:vAlign w:val="center"/>
          </w:tcPr>
          <w:p w14:paraId="34D66C6E" w14:textId="465D11C1" w:rsidR="004045D7" w:rsidRPr="00142FBC" w:rsidRDefault="00DB7392" w:rsidP="0033392D">
            <w:pPr>
              <w:pStyle w:val="Prrafodelista"/>
              <w:ind w:left="0"/>
              <w:jc w:val="center"/>
              <w:rPr>
                <w:rFonts w:ascii="Noto Sans" w:hAnsi="Noto Sans" w:cs="Noto Sans"/>
                <w:color w:val="000000" w:themeColor="text1"/>
                <w:sz w:val="16"/>
                <w:szCs w:val="20"/>
              </w:rPr>
            </w:pPr>
            <w:r>
              <w:rPr>
                <w:rFonts w:ascii="Noto Sans" w:hAnsi="Noto Sans" w:cs="Noto Sans"/>
                <w:color w:val="000000" w:themeColor="text1"/>
                <w:sz w:val="16"/>
                <w:szCs w:val="20"/>
              </w:rPr>
              <w:t>39</w:t>
            </w:r>
          </w:p>
        </w:tc>
        <w:tc>
          <w:tcPr>
            <w:tcW w:w="709" w:type="dxa"/>
            <w:tcBorders>
              <w:top w:val="nil"/>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210A8BBC" w14:textId="0C90398B" w:rsidR="004045D7" w:rsidRPr="00142FBC" w:rsidRDefault="00A32492" w:rsidP="0033392D">
            <w:pPr>
              <w:pStyle w:val="Prrafodelista"/>
              <w:ind w:left="0"/>
              <w:jc w:val="center"/>
              <w:rPr>
                <w:rFonts w:ascii="Noto Sans" w:hAnsi="Noto Sans" w:cs="Noto Sans"/>
                <w:b/>
                <w:color w:val="000000" w:themeColor="text1"/>
                <w:sz w:val="16"/>
                <w:szCs w:val="20"/>
              </w:rPr>
            </w:pPr>
            <w:r>
              <w:rPr>
                <w:rFonts w:ascii="Noto Sans" w:hAnsi="Noto Sans" w:cs="Noto Sans"/>
                <w:b/>
                <w:color w:val="000000" w:themeColor="text1"/>
                <w:sz w:val="16"/>
                <w:szCs w:val="20"/>
              </w:rPr>
              <w:t>40</w:t>
            </w:r>
          </w:p>
        </w:tc>
        <w:tc>
          <w:tcPr>
            <w:tcW w:w="567" w:type="dxa"/>
            <w:tcBorders>
              <w:top w:val="nil"/>
              <w:left w:val="single" w:sz="4" w:space="0" w:color="7F7F7F" w:themeColor="text1" w:themeTint="80"/>
              <w:bottom w:val="nil"/>
              <w:right w:val="single" w:sz="4" w:space="0" w:color="7F7F7F" w:themeColor="text1" w:themeTint="80"/>
            </w:tcBorders>
            <w:vAlign w:val="center"/>
          </w:tcPr>
          <w:p w14:paraId="172A30B1" w14:textId="1093D521" w:rsidR="004045D7" w:rsidRPr="00142FBC" w:rsidRDefault="004045D7" w:rsidP="0033392D">
            <w:pPr>
              <w:pStyle w:val="Prrafodelista"/>
              <w:ind w:left="0"/>
              <w:jc w:val="center"/>
              <w:rPr>
                <w:rFonts w:ascii="Noto Sans" w:hAnsi="Noto Sans" w:cs="Noto Sans"/>
                <w:color w:val="000000" w:themeColor="text1"/>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39DEC4E9" w14:textId="64B86767" w:rsidR="004045D7" w:rsidRPr="00142FBC" w:rsidRDefault="00DB7392" w:rsidP="0033392D">
            <w:pPr>
              <w:pStyle w:val="Prrafodelista"/>
              <w:ind w:left="0"/>
              <w:jc w:val="center"/>
              <w:rPr>
                <w:rFonts w:ascii="Noto Sans" w:hAnsi="Noto Sans" w:cs="Noto Sans"/>
                <w:color w:val="000000" w:themeColor="text1"/>
                <w:sz w:val="16"/>
                <w:szCs w:val="20"/>
              </w:rPr>
            </w:pPr>
            <w:r>
              <w:rPr>
                <w:rFonts w:ascii="Noto Sans" w:hAnsi="Noto Sans" w:cs="Noto Sans"/>
                <w:color w:val="000000" w:themeColor="text1"/>
                <w:sz w:val="16"/>
                <w:szCs w:val="20"/>
              </w:rPr>
              <w:t>32</w:t>
            </w:r>
          </w:p>
        </w:tc>
        <w:tc>
          <w:tcPr>
            <w:tcW w:w="567" w:type="dxa"/>
            <w:tcBorders>
              <w:top w:val="nil"/>
              <w:left w:val="single" w:sz="4" w:space="0" w:color="7F7F7F" w:themeColor="text1" w:themeTint="80"/>
              <w:bottom w:val="nil"/>
              <w:right w:val="single" w:sz="4" w:space="0" w:color="7F7F7F" w:themeColor="text1" w:themeTint="80"/>
            </w:tcBorders>
            <w:vAlign w:val="center"/>
          </w:tcPr>
          <w:p w14:paraId="016AA342" w14:textId="793E351A" w:rsidR="004045D7" w:rsidRPr="00142FBC" w:rsidRDefault="00A32492" w:rsidP="0033392D">
            <w:pPr>
              <w:pStyle w:val="Prrafodelista"/>
              <w:ind w:left="0"/>
              <w:jc w:val="center"/>
              <w:rPr>
                <w:rFonts w:ascii="Noto Sans" w:hAnsi="Noto Sans" w:cs="Noto Sans"/>
                <w:color w:val="000000" w:themeColor="text1"/>
                <w:sz w:val="16"/>
                <w:szCs w:val="20"/>
              </w:rPr>
            </w:pPr>
            <w:r>
              <w:rPr>
                <w:rFonts w:ascii="Noto Sans" w:hAnsi="Noto Sans" w:cs="Noto Sans"/>
                <w:color w:val="000000" w:themeColor="text1"/>
                <w:sz w:val="16"/>
                <w:szCs w:val="20"/>
              </w:rPr>
              <w:t>8</w:t>
            </w:r>
          </w:p>
        </w:tc>
        <w:tc>
          <w:tcPr>
            <w:tcW w:w="709" w:type="dxa"/>
            <w:tcBorders>
              <w:top w:val="nil"/>
              <w:left w:val="single" w:sz="4" w:space="0" w:color="7F7F7F" w:themeColor="text1" w:themeTint="80"/>
              <w:bottom w:val="nil"/>
              <w:right w:val="nil"/>
            </w:tcBorders>
            <w:shd w:val="clear" w:color="auto" w:fill="DDD9C3" w:themeFill="background2" w:themeFillShade="E6"/>
            <w:vAlign w:val="center"/>
          </w:tcPr>
          <w:p w14:paraId="2C9F619F" w14:textId="5FF04C1F" w:rsidR="004045D7" w:rsidRPr="00142FBC" w:rsidRDefault="00A32492" w:rsidP="0033392D">
            <w:pPr>
              <w:pStyle w:val="Prrafodelista"/>
              <w:ind w:left="0"/>
              <w:jc w:val="center"/>
              <w:rPr>
                <w:rFonts w:ascii="Noto Sans" w:hAnsi="Noto Sans" w:cs="Noto Sans"/>
                <w:b/>
                <w:color w:val="000000" w:themeColor="text1"/>
                <w:sz w:val="16"/>
                <w:szCs w:val="20"/>
              </w:rPr>
            </w:pPr>
            <w:r>
              <w:rPr>
                <w:rFonts w:ascii="Noto Sans" w:hAnsi="Noto Sans" w:cs="Noto Sans"/>
                <w:b/>
                <w:color w:val="000000" w:themeColor="text1"/>
                <w:sz w:val="16"/>
                <w:szCs w:val="20"/>
              </w:rPr>
              <w:t>40</w:t>
            </w:r>
          </w:p>
        </w:tc>
      </w:tr>
      <w:tr w:rsidR="004045D7" w:rsidRPr="00EF27BC" w14:paraId="48CBEB19" w14:textId="77777777" w:rsidTr="284B86E9">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24035DAA" w14:textId="780290F8" w:rsidR="004045D7" w:rsidRPr="00755141" w:rsidRDefault="004045D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Total</w:t>
            </w:r>
          </w:p>
        </w:tc>
        <w:tc>
          <w:tcPr>
            <w:tcW w:w="698"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47F7CD15" w14:textId="77777777" w:rsidR="004045D7" w:rsidRPr="00755141" w:rsidRDefault="004045D7" w:rsidP="0033392D">
            <w:pPr>
              <w:pStyle w:val="Prrafodelista"/>
              <w:ind w:left="0"/>
              <w:jc w:val="center"/>
              <w:rPr>
                <w:rFonts w:ascii="Noto Sans" w:hAnsi="Noto Sans" w:cs="Noto Sans"/>
                <w:b/>
                <w:color w:val="FFFFFF" w:themeColor="background1"/>
                <w:sz w:val="18"/>
                <w:szCs w:val="20"/>
              </w:rPr>
            </w:pPr>
          </w:p>
        </w:tc>
        <w:tc>
          <w:tcPr>
            <w:tcW w:w="525"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08836BA9" w14:textId="77777777" w:rsidR="004045D7" w:rsidRPr="00755141" w:rsidRDefault="004045D7" w:rsidP="0033392D">
            <w:pPr>
              <w:pStyle w:val="Prrafodelista"/>
              <w:ind w:left="0"/>
              <w:jc w:val="center"/>
              <w:rPr>
                <w:rFonts w:ascii="Noto Sans" w:hAnsi="Noto Sans" w:cs="Noto Sans"/>
                <w:b/>
                <w:color w:val="FFFFFF" w:themeColor="background1"/>
                <w:sz w:val="18"/>
                <w:szCs w:val="20"/>
              </w:rPr>
            </w:pPr>
          </w:p>
        </w:tc>
        <w:tc>
          <w:tcPr>
            <w:tcW w:w="615"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34C5DB62" w14:textId="641B5664" w:rsidR="004045D7"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w:t>
            </w:r>
          </w:p>
        </w:tc>
        <w:tc>
          <w:tcPr>
            <w:tcW w:w="430"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257DFFCB" w14:textId="55350F03" w:rsidR="004045D7"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39</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6DCAC345" w14:textId="6FC35E7A" w:rsidR="004045D7" w:rsidRPr="004045D7" w:rsidRDefault="00A32492"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40</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73F98039" w14:textId="77777777" w:rsidR="004045D7" w:rsidRPr="00755141" w:rsidRDefault="004045D7"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32D7999F" w14:textId="4A4CDEEC" w:rsidR="004045D7" w:rsidRPr="00755141" w:rsidRDefault="00DB73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32</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3E4D06A7" w14:textId="36C85592" w:rsidR="004045D7"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8</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16B21492" w14:textId="072E6725" w:rsidR="004045D7"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40</w:t>
            </w:r>
          </w:p>
        </w:tc>
      </w:tr>
    </w:tbl>
    <w:p w14:paraId="2FD552E4" w14:textId="75694CED" w:rsidR="00216A1F" w:rsidRDefault="00216A1F" w:rsidP="00216A1F">
      <w:pPr>
        <w:spacing w:after="0" w:line="240" w:lineRule="auto"/>
        <w:rPr>
          <w:rFonts w:ascii="Noto Sans" w:hAnsi="Noto Sans" w:cs="Noto Sans"/>
          <w:b/>
          <w:sz w:val="20"/>
          <w:szCs w:val="20"/>
        </w:rPr>
      </w:pPr>
    </w:p>
    <w:p w14:paraId="63B90985" w14:textId="658850C1" w:rsidR="00216A1F" w:rsidRPr="00216A1F" w:rsidRDefault="00216A1F" w:rsidP="00216A1F">
      <w:pPr>
        <w:spacing w:after="0" w:line="240" w:lineRule="auto"/>
        <w:rPr>
          <w:rFonts w:ascii="Noto Sans" w:hAnsi="Noto Sans" w:cs="Noto Sans"/>
          <w:color w:val="595959" w:themeColor="text1" w:themeTint="A6"/>
          <w:sz w:val="16"/>
          <w:szCs w:val="20"/>
          <w:u w:val="single"/>
        </w:rPr>
      </w:pPr>
      <w:r w:rsidRPr="00216A1F">
        <w:rPr>
          <w:rFonts w:ascii="Noto Sans" w:hAnsi="Noto Sans" w:cs="Noto Sans"/>
          <w:color w:val="595959" w:themeColor="text1" w:themeTint="A6"/>
          <w:sz w:val="16"/>
          <w:szCs w:val="20"/>
          <w:u w:val="single"/>
        </w:rPr>
        <w:t xml:space="preserve">*Los números son solo una referencia para el llenado. </w:t>
      </w:r>
    </w:p>
    <w:p w14:paraId="51FF6B3A" w14:textId="1BDFB1EC" w:rsidR="0092357A" w:rsidRDefault="0092357A" w:rsidP="000E6470">
      <w:pPr>
        <w:pStyle w:val="Prrafodelista"/>
        <w:spacing w:after="0" w:line="240" w:lineRule="auto"/>
        <w:ind w:left="1080"/>
        <w:rPr>
          <w:rFonts w:ascii="Noto Sans" w:hAnsi="Noto Sans" w:cs="Noto Sans"/>
          <w:b/>
          <w:sz w:val="20"/>
          <w:szCs w:val="20"/>
        </w:rPr>
      </w:pPr>
    </w:p>
    <w:p w14:paraId="6F0A2336" w14:textId="2FD30725" w:rsidR="00931D78" w:rsidRPr="00424F1A" w:rsidRDefault="00931D78" w:rsidP="002A5DEB">
      <w:pPr>
        <w:pStyle w:val="Prrafodelista"/>
        <w:numPr>
          <w:ilvl w:val="1"/>
          <w:numId w:val="1"/>
        </w:numPr>
        <w:spacing w:after="0"/>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Capacitación síncrona</w:t>
      </w:r>
    </w:p>
    <w:p w14:paraId="5AB99B51" w14:textId="77777777" w:rsidR="0033392D" w:rsidRPr="00EF27BC" w:rsidRDefault="0033392D" w:rsidP="0033392D">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567"/>
        <w:gridCol w:w="567"/>
        <w:gridCol w:w="567"/>
        <w:gridCol w:w="567"/>
        <w:gridCol w:w="709"/>
        <w:gridCol w:w="567"/>
        <w:gridCol w:w="567"/>
        <w:gridCol w:w="567"/>
        <w:gridCol w:w="709"/>
      </w:tblGrid>
      <w:tr w:rsidR="0033392D" w:rsidRPr="00EF27BC" w14:paraId="4CE4D0C5" w14:textId="77777777" w:rsidTr="001606EB">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1D885841"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sidRPr="00755141">
              <w:rPr>
                <w:rFonts w:ascii="Noto Sans" w:hAnsi="Noto Sans" w:cs="Noto Sans"/>
                <w:b/>
                <w:color w:val="FFFFFF" w:themeColor="background1"/>
                <w:sz w:val="18"/>
                <w:szCs w:val="20"/>
              </w:rPr>
              <w:t>Acciones de sensibilización</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12AE89B0" w14:textId="77777777" w:rsidR="0033392D" w:rsidRPr="007E4AA3" w:rsidRDefault="0033392D"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Pr>
                <w:rFonts w:ascii="Noto Sans" w:hAnsi="Noto Sans" w:cs="Noto Sans"/>
                <w:b/>
                <w:color w:val="FFFFFF" w:themeColor="background1"/>
                <w:sz w:val="16"/>
                <w:szCs w:val="20"/>
              </w:rPr>
              <w:t>Perfil | Nivel de mando</w:t>
            </w:r>
          </w:p>
        </w:tc>
      </w:tr>
      <w:tr w:rsidR="0033392D" w:rsidRPr="00EF27BC" w14:paraId="5CE1CB8B" w14:textId="77777777" w:rsidTr="001606EB">
        <w:trPr>
          <w:tblHeader/>
          <w:jc w:val="center"/>
        </w:trPr>
        <w:tc>
          <w:tcPr>
            <w:tcW w:w="425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0129F960" w14:textId="77777777" w:rsidR="0033392D" w:rsidRPr="00755141" w:rsidRDefault="0033392D" w:rsidP="0033392D">
            <w:pPr>
              <w:pStyle w:val="Prrafodelista"/>
              <w:ind w:left="0"/>
              <w:jc w:val="center"/>
              <w:rPr>
                <w:rFonts w:ascii="Noto Sans" w:hAnsi="Noto Sans" w:cs="Noto Sans"/>
                <w:color w:val="FFFFFF" w:themeColor="background1"/>
                <w:sz w:val="18"/>
                <w:szCs w:val="20"/>
              </w:rPr>
            </w:pP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4250894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26AE50FE"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0865DF1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472B4AE5"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62E5041D"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06DBACF9"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3487772B"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4BF374A0"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235C4E"/>
            <w:vAlign w:val="center"/>
          </w:tcPr>
          <w:p w14:paraId="55CE0D5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33392D" w:rsidRPr="00EF27BC" w14:paraId="5898972D" w14:textId="77777777" w:rsidTr="0033392D">
        <w:trPr>
          <w:jc w:val="center"/>
        </w:trPr>
        <w:tc>
          <w:tcPr>
            <w:tcW w:w="4258" w:type="dxa"/>
            <w:tcBorders>
              <w:top w:val="nil"/>
              <w:left w:val="nil"/>
              <w:bottom w:val="nil"/>
              <w:right w:val="single" w:sz="4" w:space="0" w:color="7F7F7F" w:themeColor="text1" w:themeTint="80"/>
            </w:tcBorders>
            <w:vAlign w:val="center"/>
          </w:tcPr>
          <w:p w14:paraId="5D4A7BA5" w14:textId="77777777" w:rsidR="0033392D" w:rsidRPr="00EF27BC" w:rsidRDefault="0033392D" w:rsidP="0033392D">
            <w:pPr>
              <w:pStyle w:val="Prrafodelista"/>
              <w:ind w:left="0"/>
              <w:rPr>
                <w:rFonts w:ascii="Noto Sans" w:hAnsi="Noto Sans" w:cs="Noto Sans"/>
                <w:sz w:val="20"/>
                <w:szCs w:val="20"/>
              </w:rPr>
            </w:pPr>
            <w:r w:rsidRPr="008E0994">
              <w:rPr>
                <w:rFonts w:ascii="Noto Sans" w:hAnsi="Noto Sans" w:cs="Noto Sans"/>
                <w:color w:val="595959" w:themeColor="text1" w:themeTint="A6"/>
                <w:sz w:val="16"/>
                <w:szCs w:val="20"/>
              </w:rPr>
              <w:t>Buenas prácticas de Transparencia y el ejercicio del Derecho de Acceso a la Información Pública en la Administración Pública Federal</w:t>
            </w:r>
            <w:r w:rsidRPr="00424F1A">
              <w:rPr>
                <w:rFonts w:ascii="Noto Sans" w:hAnsi="Noto Sans" w:cs="Noto Sans"/>
                <w:color w:val="595959" w:themeColor="text1" w:themeTint="A6"/>
                <w:sz w:val="16"/>
                <w:szCs w:val="20"/>
              </w:rPr>
              <w:t xml:space="preserve"> (</w:t>
            </w:r>
            <w:r>
              <w:rPr>
                <w:rFonts w:ascii="Noto Sans" w:hAnsi="Noto Sans" w:cs="Noto Sans"/>
                <w:color w:val="595959" w:themeColor="text1" w:themeTint="A6"/>
                <w:sz w:val="16"/>
                <w:szCs w:val="20"/>
              </w:rPr>
              <w:t>3</w:t>
            </w:r>
            <w:r w:rsidRPr="00424F1A">
              <w:rPr>
                <w:rFonts w:ascii="Noto Sans" w:hAnsi="Noto Sans" w:cs="Noto Sans"/>
                <w:color w:val="595959" w:themeColor="text1" w:themeTint="A6"/>
                <w:sz w:val="16"/>
                <w:szCs w:val="20"/>
              </w:rPr>
              <w:t xml:space="preserve"> horas)</w:t>
            </w:r>
          </w:p>
        </w:tc>
        <w:tc>
          <w:tcPr>
            <w:tcW w:w="567" w:type="dxa"/>
            <w:tcBorders>
              <w:top w:val="nil"/>
              <w:left w:val="single" w:sz="4" w:space="0" w:color="7F7F7F" w:themeColor="text1" w:themeTint="80"/>
              <w:bottom w:val="nil"/>
              <w:right w:val="single" w:sz="4" w:space="0" w:color="7F7F7F" w:themeColor="text1" w:themeTint="80"/>
            </w:tcBorders>
            <w:vAlign w:val="center"/>
          </w:tcPr>
          <w:p w14:paraId="0D765537" w14:textId="33839F60"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0FAFE484" w14:textId="482AF847"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69DE6502" w14:textId="12B1C04D"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13D5DB64" w14:textId="6A206F85" w:rsidR="0033392D" w:rsidRPr="00A94AB4" w:rsidRDefault="000145FE" w:rsidP="0033392D">
            <w:pPr>
              <w:pStyle w:val="Prrafodelista"/>
              <w:ind w:left="0"/>
              <w:jc w:val="center"/>
              <w:rPr>
                <w:rFonts w:ascii="Noto Sans" w:hAnsi="Noto Sans" w:cs="Noto Sans"/>
                <w:sz w:val="16"/>
                <w:szCs w:val="20"/>
              </w:rPr>
            </w:pPr>
            <w:r>
              <w:rPr>
                <w:rFonts w:ascii="Noto Sans" w:hAnsi="Noto Sans" w:cs="Noto Sans"/>
                <w:sz w:val="16"/>
                <w:szCs w:val="20"/>
              </w:rPr>
              <w:t>43</w:t>
            </w:r>
          </w:p>
        </w:tc>
        <w:tc>
          <w:tcPr>
            <w:tcW w:w="709" w:type="dxa"/>
            <w:tcBorders>
              <w:top w:val="nil"/>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0E4E40C1" w14:textId="49329763" w:rsidR="0033392D" w:rsidRPr="00A94AB4" w:rsidRDefault="00804A0D" w:rsidP="0033392D">
            <w:pPr>
              <w:pStyle w:val="Prrafodelista"/>
              <w:ind w:left="0"/>
              <w:jc w:val="center"/>
              <w:rPr>
                <w:rFonts w:ascii="Noto Sans" w:hAnsi="Noto Sans" w:cs="Noto Sans"/>
                <w:b/>
                <w:sz w:val="16"/>
                <w:szCs w:val="20"/>
              </w:rPr>
            </w:pPr>
            <w:r>
              <w:rPr>
                <w:rFonts w:ascii="Noto Sans" w:hAnsi="Noto Sans" w:cs="Noto Sans"/>
                <w:b/>
                <w:sz w:val="16"/>
                <w:szCs w:val="20"/>
              </w:rPr>
              <w:t>43</w:t>
            </w:r>
          </w:p>
        </w:tc>
        <w:tc>
          <w:tcPr>
            <w:tcW w:w="567" w:type="dxa"/>
            <w:tcBorders>
              <w:top w:val="nil"/>
              <w:left w:val="single" w:sz="4" w:space="0" w:color="7F7F7F" w:themeColor="text1" w:themeTint="80"/>
              <w:bottom w:val="nil"/>
              <w:right w:val="single" w:sz="4" w:space="0" w:color="7F7F7F" w:themeColor="text1" w:themeTint="80"/>
            </w:tcBorders>
            <w:vAlign w:val="center"/>
          </w:tcPr>
          <w:p w14:paraId="6B16F325" w14:textId="06364652"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6A7AB3C5" w14:textId="5EE3B2EA" w:rsidR="0033392D" w:rsidRPr="00A94AB4" w:rsidRDefault="00804A0D" w:rsidP="0033392D">
            <w:pPr>
              <w:pStyle w:val="Prrafodelista"/>
              <w:ind w:left="0"/>
              <w:jc w:val="center"/>
              <w:rPr>
                <w:rFonts w:ascii="Noto Sans" w:hAnsi="Noto Sans" w:cs="Noto Sans"/>
                <w:sz w:val="16"/>
                <w:szCs w:val="20"/>
              </w:rPr>
            </w:pPr>
            <w:r>
              <w:rPr>
                <w:rFonts w:ascii="Noto Sans" w:hAnsi="Noto Sans" w:cs="Noto Sans"/>
                <w:sz w:val="16"/>
                <w:szCs w:val="20"/>
              </w:rPr>
              <w:t>25</w:t>
            </w:r>
          </w:p>
        </w:tc>
        <w:tc>
          <w:tcPr>
            <w:tcW w:w="567" w:type="dxa"/>
            <w:tcBorders>
              <w:top w:val="nil"/>
              <w:left w:val="single" w:sz="4" w:space="0" w:color="7F7F7F" w:themeColor="text1" w:themeTint="80"/>
              <w:bottom w:val="nil"/>
              <w:right w:val="single" w:sz="4" w:space="0" w:color="7F7F7F" w:themeColor="text1" w:themeTint="80"/>
            </w:tcBorders>
            <w:vAlign w:val="center"/>
          </w:tcPr>
          <w:p w14:paraId="004F8AFA" w14:textId="2911CF04" w:rsidR="0033392D" w:rsidRPr="00A94AB4" w:rsidRDefault="00142FBC" w:rsidP="0033392D">
            <w:pPr>
              <w:pStyle w:val="Prrafodelista"/>
              <w:ind w:left="0"/>
              <w:jc w:val="center"/>
              <w:rPr>
                <w:rFonts w:ascii="Noto Sans" w:hAnsi="Noto Sans" w:cs="Noto Sans"/>
                <w:sz w:val="16"/>
                <w:szCs w:val="20"/>
              </w:rPr>
            </w:pPr>
            <w:r>
              <w:rPr>
                <w:rFonts w:ascii="Noto Sans" w:hAnsi="Noto Sans" w:cs="Noto Sans"/>
                <w:sz w:val="16"/>
                <w:szCs w:val="20"/>
              </w:rPr>
              <w:t>18</w:t>
            </w:r>
          </w:p>
        </w:tc>
        <w:tc>
          <w:tcPr>
            <w:tcW w:w="709" w:type="dxa"/>
            <w:tcBorders>
              <w:top w:val="nil"/>
              <w:left w:val="single" w:sz="4" w:space="0" w:color="7F7F7F" w:themeColor="text1" w:themeTint="80"/>
              <w:bottom w:val="nil"/>
              <w:right w:val="nil"/>
            </w:tcBorders>
            <w:shd w:val="clear" w:color="auto" w:fill="DDD9C3" w:themeFill="background2" w:themeFillShade="E6"/>
            <w:vAlign w:val="center"/>
          </w:tcPr>
          <w:p w14:paraId="06933659" w14:textId="7DB6A7ED" w:rsidR="0033392D" w:rsidRPr="00A94AB4" w:rsidRDefault="00804A0D" w:rsidP="0033392D">
            <w:pPr>
              <w:pStyle w:val="Prrafodelista"/>
              <w:ind w:left="0"/>
              <w:jc w:val="center"/>
              <w:rPr>
                <w:rFonts w:ascii="Noto Sans" w:hAnsi="Noto Sans" w:cs="Noto Sans"/>
                <w:b/>
                <w:sz w:val="16"/>
                <w:szCs w:val="20"/>
              </w:rPr>
            </w:pPr>
            <w:r>
              <w:rPr>
                <w:rFonts w:ascii="Noto Sans" w:hAnsi="Noto Sans" w:cs="Noto Sans"/>
                <w:b/>
                <w:sz w:val="16"/>
                <w:szCs w:val="20"/>
              </w:rPr>
              <w:t>43</w:t>
            </w:r>
          </w:p>
        </w:tc>
      </w:tr>
      <w:tr w:rsidR="0033392D" w:rsidRPr="00EF27BC" w14:paraId="6EE2723F" w14:textId="77777777" w:rsidTr="001606EB">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70EC6CF3"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lastRenderedPageBreak/>
              <w:t>Total</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391CAAE7"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1BD526E1"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5B4139BD"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7050E3BF" w14:textId="65F29AD6" w:rsidR="0033392D" w:rsidRPr="00755141" w:rsidRDefault="00804A0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43</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6A3DF94A" w14:textId="47691A68" w:rsidR="0033392D" w:rsidRPr="004045D7" w:rsidRDefault="00804A0D"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43</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66918317"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775F092E" w14:textId="15467D52" w:rsidR="0033392D" w:rsidRPr="00755141" w:rsidRDefault="00804A0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25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13F02545" w14:textId="49EDE240" w:rsidR="0033392D" w:rsidRPr="00755141" w:rsidRDefault="00142FBC"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18</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235C4E"/>
            <w:vAlign w:val="center"/>
          </w:tcPr>
          <w:p w14:paraId="7ED28FC5" w14:textId="6DCD8544" w:rsidR="0033392D" w:rsidRPr="00755141" w:rsidRDefault="00804A0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43</w:t>
            </w:r>
          </w:p>
        </w:tc>
      </w:tr>
    </w:tbl>
    <w:p w14:paraId="0F4F59D8" w14:textId="72367DDF" w:rsidR="00BF1660" w:rsidRDefault="00BF1660" w:rsidP="000E6470">
      <w:pPr>
        <w:pStyle w:val="Prrafodelista"/>
        <w:spacing w:after="0" w:line="240" w:lineRule="auto"/>
        <w:ind w:left="1080"/>
        <w:rPr>
          <w:rFonts w:ascii="Noto Sans" w:hAnsi="Noto Sans" w:cs="Noto Sans"/>
          <w:b/>
          <w:color w:val="595959" w:themeColor="text1" w:themeTint="A6"/>
          <w:sz w:val="20"/>
          <w:szCs w:val="20"/>
        </w:rPr>
      </w:pPr>
    </w:p>
    <w:p w14:paraId="2F87BC03" w14:textId="77777777" w:rsidR="00BF1660" w:rsidRPr="00424F1A" w:rsidRDefault="00BF1660" w:rsidP="000E6470">
      <w:pPr>
        <w:pStyle w:val="Prrafodelista"/>
        <w:spacing w:after="0" w:line="240" w:lineRule="auto"/>
        <w:ind w:left="1080"/>
        <w:rPr>
          <w:rFonts w:ascii="Noto Sans" w:hAnsi="Noto Sans" w:cs="Noto Sans"/>
          <w:b/>
          <w:color w:val="595959" w:themeColor="text1" w:themeTint="A6"/>
          <w:sz w:val="20"/>
          <w:szCs w:val="20"/>
        </w:rPr>
      </w:pPr>
    </w:p>
    <w:p w14:paraId="12FF33FF" w14:textId="4141D24A" w:rsidR="00AE2055" w:rsidRPr="00424F1A" w:rsidRDefault="001606EB" w:rsidP="002A5DEB">
      <w:pPr>
        <w:pStyle w:val="Prrafodelista"/>
        <w:numPr>
          <w:ilvl w:val="0"/>
          <w:numId w:val="1"/>
        </w:numPr>
        <w:ind w:left="567" w:hanging="283"/>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B</w:t>
      </w:r>
      <w:r w:rsidR="00AE2055" w:rsidRPr="00424F1A">
        <w:rPr>
          <w:rFonts w:ascii="Noto Sans" w:hAnsi="Noto Sans" w:cs="Noto Sans"/>
          <w:b/>
          <w:color w:val="595959" w:themeColor="text1" w:themeTint="A6"/>
          <w:sz w:val="20"/>
          <w:szCs w:val="20"/>
        </w:rPr>
        <w:t>ásica</w:t>
      </w:r>
    </w:p>
    <w:p w14:paraId="2C169A16" w14:textId="749486A0" w:rsidR="00AE2055" w:rsidRPr="00424F1A" w:rsidRDefault="00AE2055" w:rsidP="000E6470">
      <w:pPr>
        <w:pStyle w:val="Prrafodelista"/>
        <w:spacing w:after="0" w:line="240" w:lineRule="auto"/>
        <w:ind w:left="1080"/>
        <w:rPr>
          <w:rFonts w:ascii="Noto Sans" w:hAnsi="Noto Sans" w:cs="Noto Sans"/>
          <w:b/>
          <w:color w:val="595959" w:themeColor="text1" w:themeTint="A6"/>
          <w:sz w:val="20"/>
          <w:szCs w:val="20"/>
        </w:rPr>
      </w:pPr>
    </w:p>
    <w:p w14:paraId="00FDAB1B" w14:textId="31F59201" w:rsidR="00AE2055" w:rsidRPr="00424F1A" w:rsidRDefault="00931D78" w:rsidP="00931D78">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 xml:space="preserve">Estas acciones de capacitación tienen como propósito que todas </w:t>
      </w:r>
      <w:r w:rsidR="002774EC">
        <w:rPr>
          <w:rFonts w:ascii="Noto Sans" w:hAnsi="Noto Sans" w:cs="Noto Sans"/>
          <w:color w:val="595959" w:themeColor="text1" w:themeTint="A6"/>
          <w:sz w:val="20"/>
          <w:szCs w:val="20"/>
        </w:rPr>
        <w:t xml:space="preserve">las </w:t>
      </w:r>
      <w:r w:rsidRPr="00424F1A">
        <w:rPr>
          <w:rFonts w:ascii="Noto Sans" w:hAnsi="Noto Sans" w:cs="Noto Sans"/>
          <w:color w:val="595959" w:themeColor="text1" w:themeTint="A6"/>
          <w:sz w:val="20"/>
          <w:szCs w:val="20"/>
        </w:rPr>
        <w:t>personas servidoras públicas e integrantes de los sujetos obligados conozcan los aspectos teóricos, conceptuales y normativos fundamentales, en materia de acceso a la información pública para su aplicación en la práctica cotidiana.</w:t>
      </w:r>
    </w:p>
    <w:p w14:paraId="7EE37811" w14:textId="77777777" w:rsidR="00931D78" w:rsidRPr="00424F1A" w:rsidRDefault="00931D78" w:rsidP="00931D78">
      <w:pPr>
        <w:spacing w:after="0"/>
        <w:jc w:val="both"/>
        <w:rPr>
          <w:rFonts w:ascii="Noto Sans" w:hAnsi="Noto Sans" w:cs="Noto Sans"/>
          <w:b/>
          <w:color w:val="595959" w:themeColor="text1" w:themeTint="A6"/>
          <w:sz w:val="20"/>
          <w:szCs w:val="20"/>
        </w:rPr>
      </w:pPr>
    </w:p>
    <w:p w14:paraId="77821158" w14:textId="77777777" w:rsidR="00931D78" w:rsidRPr="00424F1A" w:rsidRDefault="00931D78" w:rsidP="002A5DEB">
      <w:pPr>
        <w:pStyle w:val="Prrafodelista"/>
        <w:numPr>
          <w:ilvl w:val="1"/>
          <w:numId w:val="1"/>
        </w:numPr>
        <w:spacing w:after="0"/>
        <w:ind w:left="993" w:hanging="426"/>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Capacitación asíncrona</w:t>
      </w:r>
    </w:p>
    <w:p w14:paraId="4D4675E8" w14:textId="77777777" w:rsidR="0033392D" w:rsidRPr="00EF27BC" w:rsidRDefault="0033392D" w:rsidP="0033392D">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567"/>
        <w:gridCol w:w="567"/>
        <w:gridCol w:w="567"/>
        <w:gridCol w:w="567"/>
        <w:gridCol w:w="709"/>
        <w:gridCol w:w="567"/>
        <w:gridCol w:w="567"/>
        <w:gridCol w:w="567"/>
        <w:gridCol w:w="709"/>
      </w:tblGrid>
      <w:tr w:rsidR="0033392D" w:rsidRPr="00EF27BC" w14:paraId="13D37FC1" w14:textId="77777777" w:rsidTr="0033392D">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23262C76" w14:textId="0D6F8BD9" w:rsidR="0033392D" w:rsidRPr="00755141" w:rsidRDefault="0033392D" w:rsidP="0033392D">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Pr>
                <w:rFonts w:ascii="Noto Sans" w:hAnsi="Noto Sans" w:cs="Noto Sans"/>
                <w:b/>
                <w:color w:val="FFFFFF" w:themeColor="background1"/>
                <w:sz w:val="18"/>
                <w:szCs w:val="20"/>
              </w:rPr>
              <w:t>Capacitación básica</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0A8462EB" w14:textId="77777777" w:rsidR="0033392D" w:rsidRPr="007E4AA3" w:rsidRDefault="0033392D"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Pr>
                <w:rFonts w:ascii="Noto Sans" w:hAnsi="Noto Sans" w:cs="Noto Sans"/>
                <w:b/>
                <w:color w:val="FFFFFF" w:themeColor="background1"/>
                <w:sz w:val="16"/>
                <w:szCs w:val="20"/>
              </w:rPr>
              <w:t>Perfil | Nivel de mando</w:t>
            </w:r>
          </w:p>
        </w:tc>
      </w:tr>
      <w:tr w:rsidR="0033392D" w:rsidRPr="00EF27BC" w14:paraId="6FE96207" w14:textId="77777777" w:rsidTr="0033392D">
        <w:trPr>
          <w:tblHeader/>
          <w:jc w:val="center"/>
        </w:trPr>
        <w:tc>
          <w:tcPr>
            <w:tcW w:w="425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33D8D34D" w14:textId="77777777" w:rsidR="0033392D" w:rsidRPr="00755141" w:rsidRDefault="0033392D" w:rsidP="0033392D">
            <w:pPr>
              <w:pStyle w:val="Prrafodelista"/>
              <w:ind w:left="0"/>
              <w:jc w:val="center"/>
              <w:rPr>
                <w:rFonts w:ascii="Noto Sans" w:hAnsi="Noto Sans" w:cs="Noto Sans"/>
                <w:color w:val="FFFFFF" w:themeColor="background1"/>
                <w:sz w:val="18"/>
                <w:szCs w:val="20"/>
              </w:rPr>
            </w:pP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202EEFB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43AE0E0D"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075DDDC5"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37118843"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36A546EF"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7D9F1B6F"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5BEC5EA5"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15F7BA62"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5BB5FE4B"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33392D" w:rsidRPr="00EF27BC" w14:paraId="51CCC0A0" w14:textId="77777777" w:rsidTr="0033392D">
        <w:trPr>
          <w:jc w:val="center"/>
        </w:trPr>
        <w:tc>
          <w:tcPr>
            <w:tcW w:w="4258" w:type="dxa"/>
            <w:tcBorders>
              <w:top w:val="nil"/>
              <w:left w:val="nil"/>
              <w:bottom w:val="single" w:sz="4" w:space="0" w:color="7F7F7F" w:themeColor="text1" w:themeTint="80"/>
              <w:right w:val="single" w:sz="4" w:space="0" w:color="7F7F7F" w:themeColor="text1" w:themeTint="80"/>
            </w:tcBorders>
            <w:vAlign w:val="center"/>
          </w:tcPr>
          <w:p w14:paraId="67629E20" w14:textId="25BB5D18" w:rsidR="0033392D" w:rsidRPr="00EF27BC" w:rsidRDefault="0033392D" w:rsidP="0033392D">
            <w:pPr>
              <w:pStyle w:val="Prrafodelista"/>
              <w:ind w:left="0"/>
              <w:rPr>
                <w:rFonts w:ascii="Noto Sans" w:hAnsi="Noto Sans" w:cs="Noto Sans"/>
                <w:sz w:val="20"/>
                <w:szCs w:val="20"/>
              </w:rPr>
            </w:pPr>
            <w:r w:rsidRPr="00424F1A">
              <w:rPr>
                <w:rFonts w:ascii="Noto Sans" w:hAnsi="Noto Sans" w:cs="Noto Sans"/>
                <w:color w:val="595959" w:themeColor="text1" w:themeTint="A6"/>
                <w:sz w:val="16"/>
                <w:szCs w:val="20"/>
              </w:rPr>
              <w:t>Reforma Constitucional en materia de transparencia y acceso a la información pública (3 horas)</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4D592DEE" w14:textId="042C39DF"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7143EA69" w14:textId="1FB1D45A"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5584AE03" w14:textId="72D0BEAD"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5E148A45" w14:textId="1728F4EF" w:rsidR="0033392D" w:rsidRPr="00A94AB4" w:rsidRDefault="000C029C" w:rsidP="0033392D">
            <w:pPr>
              <w:pStyle w:val="Prrafodelista"/>
              <w:ind w:left="0"/>
              <w:jc w:val="center"/>
              <w:rPr>
                <w:rFonts w:ascii="Noto Sans" w:hAnsi="Noto Sans" w:cs="Noto Sans"/>
                <w:sz w:val="16"/>
                <w:szCs w:val="20"/>
              </w:rPr>
            </w:pPr>
            <w:r>
              <w:rPr>
                <w:rFonts w:ascii="Noto Sans" w:hAnsi="Noto Sans" w:cs="Noto Sans"/>
                <w:sz w:val="16"/>
                <w:szCs w:val="20"/>
              </w:rPr>
              <w:t>81</w:t>
            </w:r>
          </w:p>
        </w:tc>
        <w:tc>
          <w:tcPr>
            <w:tcW w:w="70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tcPr>
          <w:p w14:paraId="55096975" w14:textId="00A8599F" w:rsidR="0033392D" w:rsidRPr="00A94AB4" w:rsidRDefault="00A32492" w:rsidP="0033392D">
            <w:pPr>
              <w:pStyle w:val="Prrafodelista"/>
              <w:ind w:left="0"/>
              <w:jc w:val="center"/>
              <w:rPr>
                <w:rFonts w:ascii="Noto Sans" w:hAnsi="Noto Sans" w:cs="Noto Sans"/>
                <w:b/>
                <w:sz w:val="16"/>
                <w:szCs w:val="20"/>
              </w:rPr>
            </w:pPr>
            <w:r>
              <w:rPr>
                <w:rFonts w:ascii="Noto Sans" w:hAnsi="Noto Sans" w:cs="Noto Sans"/>
                <w:b/>
                <w:sz w:val="16"/>
                <w:szCs w:val="20"/>
              </w:rPr>
              <w:t>82</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651F9906" w14:textId="4E264BA9"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083E6E20" w14:textId="0FECBEF6" w:rsidR="0033392D" w:rsidRPr="00A94AB4" w:rsidRDefault="000C029C" w:rsidP="0033392D">
            <w:pPr>
              <w:pStyle w:val="Prrafodelista"/>
              <w:ind w:left="0"/>
              <w:jc w:val="center"/>
              <w:rPr>
                <w:rFonts w:ascii="Noto Sans" w:hAnsi="Noto Sans" w:cs="Noto Sans"/>
                <w:sz w:val="16"/>
                <w:szCs w:val="20"/>
              </w:rPr>
            </w:pPr>
            <w:r>
              <w:rPr>
                <w:rFonts w:ascii="Noto Sans" w:hAnsi="Noto Sans" w:cs="Noto Sans"/>
                <w:sz w:val="16"/>
                <w:szCs w:val="20"/>
              </w:rPr>
              <w:t>57</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5E13672A" w14:textId="4FF8ADDA"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25</w:t>
            </w:r>
          </w:p>
        </w:tc>
        <w:tc>
          <w:tcPr>
            <w:tcW w:w="709" w:type="dxa"/>
            <w:tcBorders>
              <w:top w:val="nil"/>
              <w:left w:val="single" w:sz="4" w:space="0" w:color="7F7F7F" w:themeColor="text1" w:themeTint="80"/>
              <w:bottom w:val="single" w:sz="4" w:space="0" w:color="7F7F7F" w:themeColor="text1" w:themeTint="80"/>
              <w:right w:val="nil"/>
            </w:tcBorders>
            <w:shd w:val="clear" w:color="auto" w:fill="DDD9C3" w:themeFill="background2" w:themeFillShade="E6"/>
            <w:vAlign w:val="center"/>
          </w:tcPr>
          <w:p w14:paraId="2969902C" w14:textId="6BA89997" w:rsidR="0033392D" w:rsidRPr="00A94AB4" w:rsidRDefault="00A32492" w:rsidP="0033392D">
            <w:pPr>
              <w:pStyle w:val="Prrafodelista"/>
              <w:ind w:left="0"/>
              <w:jc w:val="center"/>
              <w:rPr>
                <w:rFonts w:ascii="Noto Sans" w:hAnsi="Noto Sans" w:cs="Noto Sans"/>
                <w:b/>
                <w:sz w:val="16"/>
                <w:szCs w:val="20"/>
              </w:rPr>
            </w:pPr>
            <w:r>
              <w:rPr>
                <w:rFonts w:ascii="Noto Sans" w:hAnsi="Noto Sans" w:cs="Noto Sans"/>
                <w:b/>
                <w:sz w:val="16"/>
                <w:szCs w:val="20"/>
              </w:rPr>
              <w:t>82</w:t>
            </w:r>
          </w:p>
        </w:tc>
      </w:tr>
      <w:tr w:rsidR="0033392D" w:rsidRPr="00EF27BC" w14:paraId="36044925"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55C4E045" w14:textId="60FE1BB3" w:rsidR="0033392D" w:rsidRPr="00424F1A" w:rsidRDefault="0033392D" w:rsidP="0033392D">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Introducción a la Ley General de Transparencia y Acceso a la Información Pública (4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CDC97B8"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5B57A2F"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E1D3F29" w14:textId="4D2FD4B4"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30CB275" w14:textId="7F81664F"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78</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6926EC92" w14:textId="601A1819" w:rsidR="0033392D" w:rsidRPr="00A94AB4" w:rsidRDefault="000C029C" w:rsidP="0033392D">
            <w:pPr>
              <w:pStyle w:val="Prrafodelista"/>
              <w:ind w:left="0"/>
              <w:jc w:val="center"/>
              <w:rPr>
                <w:rFonts w:ascii="Noto Sans" w:hAnsi="Noto Sans" w:cs="Noto Sans"/>
                <w:b/>
                <w:sz w:val="16"/>
                <w:szCs w:val="20"/>
              </w:rPr>
            </w:pPr>
            <w:r>
              <w:rPr>
                <w:rFonts w:ascii="Noto Sans" w:hAnsi="Noto Sans" w:cs="Noto Sans"/>
                <w:b/>
                <w:sz w:val="16"/>
                <w:szCs w:val="20"/>
              </w:rPr>
              <w:t>7</w:t>
            </w:r>
            <w:r w:rsidR="00A32492">
              <w:rPr>
                <w:rFonts w:ascii="Noto Sans" w:hAnsi="Noto Sans" w:cs="Noto Sans"/>
                <w:b/>
                <w:sz w:val="16"/>
                <w:szCs w:val="20"/>
              </w:rPr>
              <w:t>9</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54E947A"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2A2D455" w14:textId="73D1F160"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56</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BB86359" w14:textId="378CC6E8"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23</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2BC81617" w14:textId="0B376647" w:rsidR="0033392D" w:rsidRPr="00A94AB4" w:rsidRDefault="00A32492" w:rsidP="0033392D">
            <w:pPr>
              <w:pStyle w:val="Prrafodelista"/>
              <w:ind w:left="0"/>
              <w:jc w:val="center"/>
              <w:rPr>
                <w:rFonts w:ascii="Noto Sans" w:hAnsi="Noto Sans" w:cs="Noto Sans"/>
                <w:b/>
                <w:sz w:val="16"/>
                <w:szCs w:val="20"/>
              </w:rPr>
            </w:pPr>
            <w:r>
              <w:rPr>
                <w:rFonts w:ascii="Noto Sans" w:hAnsi="Noto Sans" w:cs="Noto Sans"/>
                <w:b/>
                <w:sz w:val="16"/>
                <w:szCs w:val="20"/>
              </w:rPr>
              <w:t>79</w:t>
            </w:r>
          </w:p>
        </w:tc>
      </w:tr>
      <w:tr w:rsidR="0033392D" w:rsidRPr="00EF27BC" w14:paraId="41353AC5" w14:textId="77777777" w:rsidTr="0033392D">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37068F65"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Total</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11B7E44B"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56BDD97A"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4C4CFB0E" w14:textId="6F8DBD4E" w:rsidR="0033392D"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2</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40482AD7" w14:textId="57C47AA4" w:rsidR="0033392D" w:rsidRPr="00755141" w:rsidRDefault="000C029C"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15</w:t>
            </w:r>
            <w:r w:rsidR="00A32492">
              <w:rPr>
                <w:rFonts w:ascii="Noto Sans" w:hAnsi="Noto Sans" w:cs="Noto Sans"/>
                <w:b/>
                <w:color w:val="FFFFFF" w:themeColor="background1"/>
                <w:sz w:val="18"/>
                <w:szCs w:val="20"/>
              </w:rPr>
              <w:t>9</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2BA06362" w14:textId="4E0CB873" w:rsidR="0033392D" w:rsidRPr="004045D7" w:rsidRDefault="00A32492"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161</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431161F2"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0CE7555D" w14:textId="7E9DA808" w:rsidR="0033392D"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113</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21C27919" w14:textId="6763BB27" w:rsidR="0033392D"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48</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3CAC8348" w14:textId="2B69BCBF" w:rsidR="0033392D" w:rsidRPr="00755141" w:rsidRDefault="00A32492"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161</w:t>
            </w:r>
          </w:p>
        </w:tc>
      </w:tr>
    </w:tbl>
    <w:p w14:paraId="321C7AB3" w14:textId="77777777" w:rsidR="0033392D" w:rsidRDefault="0033392D" w:rsidP="0033392D">
      <w:pPr>
        <w:pStyle w:val="Prrafodelista"/>
        <w:spacing w:after="0" w:line="240" w:lineRule="auto"/>
        <w:ind w:left="1080"/>
        <w:rPr>
          <w:rFonts w:ascii="Noto Sans" w:hAnsi="Noto Sans" w:cs="Noto Sans"/>
          <w:b/>
          <w:sz w:val="20"/>
          <w:szCs w:val="20"/>
        </w:rPr>
      </w:pPr>
    </w:p>
    <w:p w14:paraId="2E8881B7" w14:textId="7A73B381" w:rsidR="00DC01A8" w:rsidRPr="00424F1A" w:rsidRDefault="00DC01A8" w:rsidP="002A5DEB">
      <w:pPr>
        <w:pStyle w:val="Prrafodelista"/>
        <w:numPr>
          <w:ilvl w:val="1"/>
          <w:numId w:val="1"/>
        </w:numPr>
        <w:spacing w:after="0"/>
        <w:ind w:left="993" w:hanging="426"/>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Capacitación síncrona</w:t>
      </w:r>
    </w:p>
    <w:p w14:paraId="58044ACE" w14:textId="77777777" w:rsidR="0033392D" w:rsidRPr="00EF27BC" w:rsidRDefault="0033392D" w:rsidP="0033392D">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567"/>
        <w:gridCol w:w="567"/>
        <w:gridCol w:w="567"/>
        <w:gridCol w:w="567"/>
        <w:gridCol w:w="709"/>
        <w:gridCol w:w="567"/>
        <w:gridCol w:w="567"/>
        <w:gridCol w:w="567"/>
        <w:gridCol w:w="709"/>
      </w:tblGrid>
      <w:tr w:rsidR="0033392D" w:rsidRPr="00EF27BC" w14:paraId="262879FB" w14:textId="77777777" w:rsidTr="0033392D">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37B6AAEF"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Pr>
                <w:rFonts w:ascii="Noto Sans" w:hAnsi="Noto Sans" w:cs="Noto Sans"/>
                <w:b/>
                <w:color w:val="FFFFFF" w:themeColor="background1"/>
                <w:sz w:val="18"/>
                <w:szCs w:val="20"/>
              </w:rPr>
              <w:t>Capacitación básica</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75C87474" w14:textId="77777777" w:rsidR="0033392D" w:rsidRPr="007E4AA3" w:rsidRDefault="0033392D"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Pr>
                <w:rFonts w:ascii="Noto Sans" w:hAnsi="Noto Sans" w:cs="Noto Sans"/>
                <w:b/>
                <w:color w:val="FFFFFF" w:themeColor="background1"/>
                <w:sz w:val="16"/>
                <w:szCs w:val="20"/>
              </w:rPr>
              <w:t>Perfil | Nivel de mando</w:t>
            </w:r>
          </w:p>
        </w:tc>
      </w:tr>
      <w:tr w:rsidR="0033392D" w:rsidRPr="00EF27BC" w14:paraId="58DC16C3" w14:textId="77777777" w:rsidTr="0033392D">
        <w:trPr>
          <w:tblHeader/>
          <w:jc w:val="center"/>
        </w:trPr>
        <w:tc>
          <w:tcPr>
            <w:tcW w:w="425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79DC6520" w14:textId="77777777" w:rsidR="0033392D" w:rsidRPr="00755141" w:rsidRDefault="0033392D" w:rsidP="0033392D">
            <w:pPr>
              <w:pStyle w:val="Prrafodelista"/>
              <w:ind w:left="0"/>
              <w:jc w:val="center"/>
              <w:rPr>
                <w:rFonts w:ascii="Noto Sans" w:hAnsi="Noto Sans" w:cs="Noto Sans"/>
                <w:color w:val="FFFFFF" w:themeColor="background1"/>
                <w:sz w:val="18"/>
                <w:szCs w:val="20"/>
              </w:rPr>
            </w:pP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17207FC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54D1BDCB"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0D6AF4CF"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5B3E576E"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01ACF394"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6309155C"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6E8544C9"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09ACC61D"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02142"/>
            <w:vAlign w:val="center"/>
          </w:tcPr>
          <w:p w14:paraId="4438FA03"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33392D" w:rsidRPr="00EF27BC" w14:paraId="36CD362B" w14:textId="77777777" w:rsidTr="0033392D">
        <w:trPr>
          <w:jc w:val="center"/>
        </w:trPr>
        <w:tc>
          <w:tcPr>
            <w:tcW w:w="4258" w:type="dxa"/>
            <w:tcBorders>
              <w:top w:val="nil"/>
              <w:left w:val="nil"/>
              <w:bottom w:val="single" w:sz="4" w:space="0" w:color="7F7F7F" w:themeColor="text1" w:themeTint="80"/>
              <w:right w:val="single" w:sz="4" w:space="0" w:color="7F7F7F" w:themeColor="text1" w:themeTint="80"/>
            </w:tcBorders>
            <w:vAlign w:val="center"/>
          </w:tcPr>
          <w:p w14:paraId="0E62103C" w14:textId="77777777" w:rsidR="0033392D" w:rsidRPr="00EF27BC" w:rsidRDefault="0033392D" w:rsidP="0033392D">
            <w:pPr>
              <w:pStyle w:val="Prrafodelista"/>
              <w:ind w:left="0"/>
              <w:rPr>
                <w:rFonts w:ascii="Noto Sans" w:hAnsi="Noto Sans" w:cs="Noto Sans"/>
                <w:sz w:val="20"/>
                <w:szCs w:val="20"/>
              </w:rPr>
            </w:pPr>
            <w:r w:rsidRPr="00424F1A">
              <w:rPr>
                <w:rFonts w:ascii="Noto Sans" w:hAnsi="Noto Sans" w:cs="Noto Sans"/>
                <w:color w:val="595959" w:themeColor="text1" w:themeTint="A6"/>
                <w:sz w:val="16"/>
                <w:szCs w:val="20"/>
              </w:rPr>
              <w:t>Reforma Constitucional en materia de transparencia y acceso a la información pública (3 horas)</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631575A8" w14:textId="4343EAB6"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494FA026" w14:textId="7E2096BE"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0EBF9DC9" w14:textId="245F7BE4"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6814E289" w14:textId="150B4910" w:rsidR="0033392D" w:rsidRPr="00A94AB4" w:rsidRDefault="00AB74B8" w:rsidP="0033392D">
            <w:pPr>
              <w:pStyle w:val="Prrafodelista"/>
              <w:ind w:left="0"/>
              <w:jc w:val="center"/>
              <w:rPr>
                <w:rFonts w:ascii="Noto Sans" w:hAnsi="Noto Sans" w:cs="Noto Sans"/>
                <w:sz w:val="16"/>
                <w:szCs w:val="20"/>
              </w:rPr>
            </w:pPr>
            <w:r>
              <w:rPr>
                <w:rFonts w:ascii="Noto Sans" w:hAnsi="Noto Sans" w:cs="Noto Sans"/>
                <w:sz w:val="16"/>
                <w:szCs w:val="20"/>
              </w:rPr>
              <w:t>3</w:t>
            </w:r>
          </w:p>
        </w:tc>
        <w:tc>
          <w:tcPr>
            <w:tcW w:w="70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tcPr>
          <w:p w14:paraId="04439CA8" w14:textId="6CFEA016" w:rsidR="0033392D" w:rsidRPr="00A94AB4" w:rsidRDefault="00AB74B8" w:rsidP="0033392D">
            <w:pPr>
              <w:pStyle w:val="Prrafodelista"/>
              <w:ind w:left="0"/>
              <w:jc w:val="center"/>
              <w:rPr>
                <w:rFonts w:ascii="Noto Sans" w:hAnsi="Noto Sans" w:cs="Noto Sans"/>
                <w:b/>
                <w:sz w:val="16"/>
                <w:szCs w:val="20"/>
              </w:rPr>
            </w:pPr>
            <w:r>
              <w:rPr>
                <w:rFonts w:ascii="Noto Sans" w:hAnsi="Noto Sans" w:cs="Noto Sans"/>
                <w:b/>
                <w:sz w:val="16"/>
                <w:szCs w:val="20"/>
              </w:rPr>
              <w:t>3</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30DD8850" w14:textId="78E8C337"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3DC33024" w14:textId="07148614" w:rsidR="0033392D" w:rsidRPr="00A94AB4" w:rsidRDefault="00AB74B8"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041AAF12" w14:textId="396860F8" w:rsidR="0033392D" w:rsidRPr="00A94AB4" w:rsidRDefault="00AB74B8" w:rsidP="0033392D">
            <w:pPr>
              <w:pStyle w:val="Prrafodelista"/>
              <w:ind w:left="0"/>
              <w:jc w:val="center"/>
              <w:rPr>
                <w:rFonts w:ascii="Noto Sans" w:hAnsi="Noto Sans" w:cs="Noto Sans"/>
                <w:sz w:val="16"/>
                <w:szCs w:val="20"/>
              </w:rPr>
            </w:pPr>
            <w:r>
              <w:rPr>
                <w:rFonts w:ascii="Noto Sans" w:hAnsi="Noto Sans" w:cs="Noto Sans"/>
                <w:sz w:val="16"/>
                <w:szCs w:val="20"/>
              </w:rPr>
              <w:t>2</w:t>
            </w:r>
          </w:p>
        </w:tc>
        <w:tc>
          <w:tcPr>
            <w:tcW w:w="709" w:type="dxa"/>
            <w:tcBorders>
              <w:top w:val="nil"/>
              <w:left w:val="single" w:sz="4" w:space="0" w:color="7F7F7F" w:themeColor="text1" w:themeTint="80"/>
              <w:bottom w:val="single" w:sz="4" w:space="0" w:color="7F7F7F" w:themeColor="text1" w:themeTint="80"/>
              <w:right w:val="nil"/>
            </w:tcBorders>
            <w:shd w:val="clear" w:color="auto" w:fill="DDD9C3" w:themeFill="background2" w:themeFillShade="E6"/>
            <w:vAlign w:val="center"/>
          </w:tcPr>
          <w:p w14:paraId="0EBAFECA" w14:textId="745CCA4E" w:rsidR="0033392D" w:rsidRPr="00A94AB4" w:rsidRDefault="00AB74B8" w:rsidP="0033392D">
            <w:pPr>
              <w:pStyle w:val="Prrafodelista"/>
              <w:ind w:left="0"/>
              <w:jc w:val="center"/>
              <w:rPr>
                <w:rFonts w:ascii="Noto Sans" w:hAnsi="Noto Sans" w:cs="Noto Sans"/>
                <w:b/>
                <w:sz w:val="16"/>
                <w:szCs w:val="20"/>
              </w:rPr>
            </w:pPr>
            <w:r>
              <w:rPr>
                <w:rFonts w:ascii="Noto Sans" w:hAnsi="Noto Sans" w:cs="Noto Sans"/>
                <w:b/>
                <w:sz w:val="16"/>
                <w:szCs w:val="20"/>
              </w:rPr>
              <w:t>3</w:t>
            </w:r>
          </w:p>
        </w:tc>
      </w:tr>
      <w:tr w:rsidR="0033392D" w:rsidRPr="00EF27BC" w14:paraId="742262B3"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2003CA3B" w14:textId="46F6964B" w:rsidR="0033392D" w:rsidRDefault="0033392D" w:rsidP="0033392D">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 xml:space="preserve">Introducción al Órgano Administrativo Desconcentrado Transparencia </w:t>
            </w:r>
          </w:p>
          <w:p w14:paraId="0AB075F4" w14:textId="7C800546" w:rsidR="0033392D" w:rsidRPr="00424F1A" w:rsidRDefault="0033392D" w:rsidP="0033392D">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para el Pueblo (3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EA9C57E"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20A40ED"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E6988E2"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1B51633" w14:textId="4C2D54FC" w:rsidR="0033392D" w:rsidRPr="00A94AB4" w:rsidRDefault="000C029C" w:rsidP="0033392D">
            <w:pPr>
              <w:pStyle w:val="Prrafodelista"/>
              <w:ind w:left="0"/>
              <w:jc w:val="center"/>
              <w:rPr>
                <w:rFonts w:ascii="Noto Sans" w:hAnsi="Noto Sans" w:cs="Noto Sans"/>
                <w:sz w:val="16"/>
                <w:szCs w:val="20"/>
              </w:rPr>
            </w:pPr>
            <w:r>
              <w:rPr>
                <w:rFonts w:ascii="Noto Sans" w:hAnsi="Noto Sans" w:cs="Noto Sans"/>
                <w:sz w:val="16"/>
                <w:szCs w:val="20"/>
              </w:rPr>
              <w:t>31</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2B218309" w14:textId="23F8B2DE" w:rsidR="0033392D" w:rsidRPr="00A94AB4" w:rsidRDefault="000C029C" w:rsidP="0033392D">
            <w:pPr>
              <w:pStyle w:val="Prrafodelista"/>
              <w:ind w:left="0"/>
              <w:jc w:val="center"/>
              <w:rPr>
                <w:rFonts w:ascii="Noto Sans" w:hAnsi="Noto Sans" w:cs="Noto Sans"/>
                <w:b/>
                <w:sz w:val="16"/>
                <w:szCs w:val="20"/>
              </w:rPr>
            </w:pPr>
            <w:r>
              <w:rPr>
                <w:rFonts w:ascii="Noto Sans" w:hAnsi="Noto Sans" w:cs="Noto Sans"/>
                <w:b/>
                <w:sz w:val="16"/>
                <w:szCs w:val="20"/>
              </w:rPr>
              <w:t>31</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FACC850"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28D68F2" w14:textId="20C310FE" w:rsidR="0033392D" w:rsidRPr="00A94AB4" w:rsidRDefault="000C029C" w:rsidP="0033392D">
            <w:pPr>
              <w:pStyle w:val="Prrafodelista"/>
              <w:ind w:left="0"/>
              <w:jc w:val="center"/>
              <w:rPr>
                <w:rFonts w:ascii="Noto Sans" w:hAnsi="Noto Sans" w:cs="Noto Sans"/>
                <w:sz w:val="16"/>
                <w:szCs w:val="20"/>
              </w:rPr>
            </w:pPr>
            <w:r>
              <w:rPr>
                <w:rFonts w:ascii="Noto Sans" w:hAnsi="Noto Sans" w:cs="Noto Sans"/>
                <w:sz w:val="16"/>
                <w:szCs w:val="20"/>
              </w:rPr>
              <w:t>27</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5FFFB7B" w14:textId="6F893318"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4</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285F8948" w14:textId="701C2F32" w:rsidR="0033392D" w:rsidRPr="00A94AB4" w:rsidRDefault="000C029C" w:rsidP="0033392D">
            <w:pPr>
              <w:pStyle w:val="Prrafodelista"/>
              <w:ind w:left="0"/>
              <w:jc w:val="center"/>
              <w:rPr>
                <w:rFonts w:ascii="Noto Sans" w:hAnsi="Noto Sans" w:cs="Noto Sans"/>
                <w:b/>
                <w:sz w:val="16"/>
                <w:szCs w:val="20"/>
              </w:rPr>
            </w:pPr>
            <w:r>
              <w:rPr>
                <w:rFonts w:ascii="Noto Sans" w:hAnsi="Noto Sans" w:cs="Noto Sans"/>
                <w:b/>
                <w:sz w:val="16"/>
                <w:szCs w:val="20"/>
              </w:rPr>
              <w:t>31</w:t>
            </w:r>
          </w:p>
        </w:tc>
      </w:tr>
      <w:tr w:rsidR="0033392D" w:rsidRPr="00EF27BC" w14:paraId="371CDA59"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79A3DE98" w14:textId="77777777" w:rsidR="0033392D" w:rsidRPr="00424F1A" w:rsidRDefault="0033392D" w:rsidP="0033392D">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Introducción a la Ley General de Transparencia y Acceso a la Información Pública (4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E9F584B"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20AFE73"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AD06D60"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900CF6C" w14:textId="664F29C5"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6</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7F222A03" w14:textId="24C704C0" w:rsidR="0033392D" w:rsidRPr="00A94AB4" w:rsidRDefault="007B6EBD" w:rsidP="0033392D">
            <w:pPr>
              <w:pStyle w:val="Prrafodelista"/>
              <w:ind w:left="0"/>
              <w:jc w:val="center"/>
              <w:rPr>
                <w:rFonts w:ascii="Noto Sans" w:hAnsi="Noto Sans" w:cs="Noto Sans"/>
                <w:b/>
                <w:sz w:val="16"/>
                <w:szCs w:val="20"/>
              </w:rPr>
            </w:pPr>
            <w:r>
              <w:rPr>
                <w:rFonts w:ascii="Noto Sans" w:hAnsi="Noto Sans" w:cs="Noto Sans"/>
                <w:b/>
                <w:sz w:val="16"/>
                <w:szCs w:val="20"/>
              </w:rPr>
              <w:t>6</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CB2B5BE"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EF30F37" w14:textId="312A88CF"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2</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D9B9EF9" w14:textId="75949FEC"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4</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362EA92C" w14:textId="559EA931" w:rsidR="0033392D" w:rsidRPr="00A94AB4" w:rsidRDefault="007B6EBD" w:rsidP="0033392D">
            <w:pPr>
              <w:pStyle w:val="Prrafodelista"/>
              <w:ind w:left="0"/>
              <w:jc w:val="center"/>
              <w:rPr>
                <w:rFonts w:ascii="Noto Sans" w:hAnsi="Noto Sans" w:cs="Noto Sans"/>
                <w:b/>
                <w:sz w:val="16"/>
                <w:szCs w:val="20"/>
              </w:rPr>
            </w:pPr>
            <w:r>
              <w:rPr>
                <w:rFonts w:ascii="Noto Sans" w:hAnsi="Noto Sans" w:cs="Noto Sans"/>
                <w:b/>
                <w:sz w:val="16"/>
                <w:szCs w:val="20"/>
              </w:rPr>
              <w:t>6</w:t>
            </w:r>
          </w:p>
        </w:tc>
      </w:tr>
      <w:tr w:rsidR="007C5D55" w:rsidRPr="00EF27BC" w14:paraId="07F9F130" w14:textId="77777777" w:rsidTr="007C5D55">
        <w:trPr>
          <w:trHeight w:val="392"/>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4A98DDE1" w14:textId="459B142B" w:rsidR="007C5D55" w:rsidRPr="00424F1A" w:rsidRDefault="007C5D55" w:rsidP="0033392D">
            <w:pPr>
              <w:pStyle w:val="Prrafodelista"/>
              <w:ind w:left="0"/>
              <w:rPr>
                <w:rFonts w:ascii="Noto Sans" w:hAnsi="Noto Sans" w:cs="Noto Sans"/>
                <w:color w:val="595959" w:themeColor="text1" w:themeTint="A6"/>
                <w:sz w:val="16"/>
                <w:szCs w:val="20"/>
              </w:rPr>
            </w:pPr>
            <w:r>
              <w:rPr>
                <w:rFonts w:ascii="Noto Sans" w:hAnsi="Noto Sans" w:cs="Noto Sans"/>
                <w:color w:val="595959" w:themeColor="text1" w:themeTint="A6"/>
                <w:sz w:val="16"/>
                <w:szCs w:val="20"/>
              </w:rPr>
              <w:t>Transparencia con sentido social (por definir)</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584CD50" w14:textId="77777777" w:rsidR="007C5D55" w:rsidRPr="00A94AB4" w:rsidRDefault="007C5D55"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2C56854" w14:textId="77777777" w:rsidR="007C5D55" w:rsidRPr="00A94AB4" w:rsidRDefault="007C5D55"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A40386E" w14:textId="77777777" w:rsidR="007C5D55" w:rsidRPr="00A94AB4" w:rsidRDefault="007C5D55"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CC1AC99" w14:textId="6E7A5766" w:rsidR="007C5D55"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8</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5D076536" w14:textId="1F5A4DCA" w:rsidR="007C5D55" w:rsidRPr="00A94AB4" w:rsidRDefault="007B6EBD" w:rsidP="0033392D">
            <w:pPr>
              <w:pStyle w:val="Prrafodelista"/>
              <w:ind w:left="0"/>
              <w:jc w:val="center"/>
              <w:rPr>
                <w:rFonts w:ascii="Noto Sans" w:hAnsi="Noto Sans" w:cs="Noto Sans"/>
                <w:b/>
                <w:sz w:val="16"/>
                <w:szCs w:val="20"/>
              </w:rPr>
            </w:pPr>
            <w:r>
              <w:rPr>
                <w:rFonts w:ascii="Noto Sans" w:hAnsi="Noto Sans" w:cs="Noto Sans"/>
                <w:b/>
                <w:sz w:val="16"/>
                <w:szCs w:val="20"/>
              </w:rPr>
              <w:t>8</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FC2BDBA" w14:textId="77777777" w:rsidR="007C5D55" w:rsidRPr="00A94AB4" w:rsidRDefault="007C5D55"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CF58519" w14:textId="1ADA02BD" w:rsidR="007C5D55"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4</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2000C17" w14:textId="16017636" w:rsidR="007C5D55"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4</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76DC9981" w14:textId="6BFE3B28" w:rsidR="007C5D55" w:rsidRPr="00A94AB4" w:rsidRDefault="007B6EBD" w:rsidP="0033392D">
            <w:pPr>
              <w:pStyle w:val="Prrafodelista"/>
              <w:ind w:left="0"/>
              <w:jc w:val="center"/>
              <w:rPr>
                <w:rFonts w:ascii="Noto Sans" w:hAnsi="Noto Sans" w:cs="Noto Sans"/>
                <w:b/>
                <w:sz w:val="16"/>
                <w:szCs w:val="20"/>
              </w:rPr>
            </w:pPr>
            <w:r>
              <w:rPr>
                <w:rFonts w:ascii="Noto Sans" w:hAnsi="Noto Sans" w:cs="Noto Sans"/>
                <w:b/>
                <w:sz w:val="16"/>
                <w:szCs w:val="20"/>
              </w:rPr>
              <w:t>8</w:t>
            </w:r>
          </w:p>
        </w:tc>
      </w:tr>
      <w:tr w:rsidR="0033392D" w:rsidRPr="00EF27BC" w14:paraId="271960A1" w14:textId="77777777" w:rsidTr="0033392D">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68F1483E"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Total</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0B6D7068"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007DFF41"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7CB6204D"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720212F2" w14:textId="26D6584B" w:rsidR="0033392D" w:rsidRPr="00755141" w:rsidRDefault="000C029C"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48</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549DC5B9" w14:textId="456EF6F5" w:rsidR="0033392D" w:rsidRPr="004045D7" w:rsidRDefault="000C029C"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48</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43B73521"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667E148B" w14:textId="09DBDA7B" w:rsidR="0033392D" w:rsidRPr="00755141" w:rsidRDefault="000C029C"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34</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0DE7055F" w14:textId="6E9AF070" w:rsidR="0033392D" w:rsidRPr="00755141" w:rsidRDefault="00F66B5F"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14</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02142"/>
            <w:vAlign w:val="center"/>
          </w:tcPr>
          <w:p w14:paraId="72C5BE10" w14:textId="3809DF18" w:rsidR="0033392D" w:rsidRPr="00755141" w:rsidRDefault="000C029C"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48</w:t>
            </w:r>
          </w:p>
        </w:tc>
      </w:tr>
    </w:tbl>
    <w:p w14:paraId="17D11BA3" w14:textId="77777777" w:rsidR="00C2315B" w:rsidRPr="00BF1660" w:rsidRDefault="00C2315B" w:rsidP="00BF1660">
      <w:pPr>
        <w:spacing w:after="0" w:line="240" w:lineRule="auto"/>
        <w:rPr>
          <w:rFonts w:ascii="Noto Sans" w:hAnsi="Noto Sans" w:cs="Noto Sans"/>
          <w:b/>
          <w:sz w:val="20"/>
          <w:szCs w:val="20"/>
        </w:rPr>
      </w:pPr>
    </w:p>
    <w:p w14:paraId="06171FFB" w14:textId="512E3826" w:rsidR="001D350D" w:rsidRPr="00424F1A" w:rsidRDefault="001606EB" w:rsidP="002A5DEB">
      <w:pPr>
        <w:pStyle w:val="Prrafodelista"/>
        <w:numPr>
          <w:ilvl w:val="0"/>
          <w:numId w:val="1"/>
        </w:numPr>
        <w:ind w:left="567" w:hanging="283"/>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E</w:t>
      </w:r>
      <w:r w:rsidR="00374E89" w:rsidRPr="00424F1A">
        <w:rPr>
          <w:rFonts w:ascii="Noto Sans" w:hAnsi="Noto Sans" w:cs="Noto Sans"/>
          <w:b/>
          <w:color w:val="595959" w:themeColor="text1" w:themeTint="A6"/>
          <w:sz w:val="20"/>
          <w:szCs w:val="20"/>
        </w:rPr>
        <w:t>specializada</w:t>
      </w:r>
    </w:p>
    <w:p w14:paraId="4032929C" w14:textId="77777777" w:rsidR="001D350D" w:rsidRPr="00424F1A" w:rsidRDefault="001D350D" w:rsidP="001D350D">
      <w:pPr>
        <w:pStyle w:val="Prrafodelista"/>
        <w:spacing w:after="0" w:line="240" w:lineRule="auto"/>
        <w:ind w:left="1080"/>
        <w:rPr>
          <w:rFonts w:ascii="Noto Sans" w:hAnsi="Noto Sans" w:cs="Noto Sans"/>
          <w:b/>
          <w:color w:val="595959" w:themeColor="text1" w:themeTint="A6"/>
          <w:sz w:val="20"/>
          <w:szCs w:val="20"/>
        </w:rPr>
      </w:pPr>
    </w:p>
    <w:p w14:paraId="5E61854C" w14:textId="0339E64B" w:rsidR="00353E90" w:rsidRDefault="00DC01A8" w:rsidP="0055700A">
      <w:pPr>
        <w:spacing w:after="0"/>
        <w:jc w:val="both"/>
        <w:rPr>
          <w:rFonts w:ascii="Noto Sans" w:hAnsi="Noto Sans" w:cs="Noto Sans"/>
          <w:color w:val="595959" w:themeColor="text1" w:themeTint="A6"/>
          <w:sz w:val="20"/>
          <w:szCs w:val="20"/>
        </w:rPr>
      </w:pPr>
      <w:r w:rsidRPr="284B86E9">
        <w:rPr>
          <w:rFonts w:ascii="Noto Sans" w:hAnsi="Noto Sans" w:cs="Noto Sans"/>
          <w:color w:val="595959" w:themeColor="text1" w:themeTint="A6"/>
          <w:sz w:val="20"/>
          <w:szCs w:val="20"/>
        </w:rPr>
        <w:t>La capacitación especializada está dirigida a resolver necesidades o problemas sobre aspectos particulares de la normatividad, aplicada a situaciones concretas, basada en lineamientos o criterios emitidos por el OADTP sobre temas específicos o novedosos.  Estas acciones de capacitación están dirigidas a determinados perfiles de los sujetos obligados que tienen bajo su responsabilidad, funcional u operativa, la aplicación de estas temáticas.</w:t>
      </w:r>
    </w:p>
    <w:p w14:paraId="5F75C3D2" w14:textId="77777777" w:rsidR="00ED7BDA" w:rsidRPr="00424F1A" w:rsidRDefault="00ED7BDA" w:rsidP="0055700A">
      <w:pPr>
        <w:spacing w:after="0"/>
        <w:jc w:val="both"/>
        <w:rPr>
          <w:rFonts w:ascii="Noto Sans" w:hAnsi="Noto Sans" w:cs="Noto Sans"/>
          <w:b/>
          <w:color w:val="595959" w:themeColor="text1" w:themeTint="A6"/>
          <w:sz w:val="20"/>
          <w:szCs w:val="20"/>
        </w:rPr>
      </w:pPr>
    </w:p>
    <w:p w14:paraId="41B19E2D" w14:textId="100BD35B" w:rsidR="00374E89" w:rsidRDefault="00374E89" w:rsidP="002A5DEB">
      <w:pPr>
        <w:pStyle w:val="Prrafodelista"/>
        <w:numPr>
          <w:ilvl w:val="1"/>
          <w:numId w:val="1"/>
        </w:numPr>
        <w:spacing w:after="0"/>
        <w:ind w:left="993" w:hanging="426"/>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Capacitación síncrona</w:t>
      </w:r>
    </w:p>
    <w:p w14:paraId="1F1B0838" w14:textId="77777777" w:rsidR="0033392D" w:rsidRPr="00EF27BC" w:rsidRDefault="0033392D" w:rsidP="0033392D">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567"/>
        <w:gridCol w:w="567"/>
        <w:gridCol w:w="567"/>
        <w:gridCol w:w="567"/>
        <w:gridCol w:w="709"/>
        <w:gridCol w:w="567"/>
        <w:gridCol w:w="567"/>
        <w:gridCol w:w="567"/>
        <w:gridCol w:w="709"/>
      </w:tblGrid>
      <w:tr w:rsidR="0033392D" w:rsidRPr="00EF27BC" w14:paraId="06974B2C" w14:textId="77777777" w:rsidTr="0033392D">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6B1707C2" w14:textId="03F14F81" w:rsidR="0033392D" w:rsidRPr="00755141" w:rsidRDefault="0033392D" w:rsidP="0033392D">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Pr>
                <w:rFonts w:ascii="Noto Sans" w:hAnsi="Noto Sans" w:cs="Noto Sans"/>
                <w:b/>
                <w:color w:val="FFFFFF" w:themeColor="background1"/>
                <w:sz w:val="18"/>
                <w:szCs w:val="20"/>
              </w:rPr>
              <w:t>Capacitación especializada</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6D919F40" w14:textId="77777777" w:rsidR="0033392D" w:rsidRPr="007E4AA3" w:rsidRDefault="0033392D"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Pr>
                <w:rFonts w:ascii="Noto Sans" w:hAnsi="Noto Sans" w:cs="Noto Sans"/>
                <w:b/>
                <w:color w:val="FFFFFF" w:themeColor="background1"/>
                <w:sz w:val="16"/>
                <w:szCs w:val="20"/>
              </w:rPr>
              <w:t>Perfil | Nivel de mando</w:t>
            </w:r>
          </w:p>
        </w:tc>
      </w:tr>
      <w:tr w:rsidR="0033392D" w:rsidRPr="00EF27BC" w14:paraId="1A08ECDC" w14:textId="77777777" w:rsidTr="0033392D">
        <w:trPr>
          <w:tblHeader/>
          <w:jc w:val="center"/>
        </w:trPr>
        <w:tc>
          <w:tcPr>
            <w:tcW w:w="425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752B8044" w14:textId="77777777" w:rsidR="0033392D" w:rsidRPr="00755141" w:rsidRDefault="0033392D" w:rsidP="0033392D">
            <w:pPr>
              <w:pStyle w:val="Prrafodelista"/>
              <w:ind w:left="0"/>
              <w:jc w:val="center"/>
              <w:rPr>
                <w:rFonts w:ascii="Noto Sans" w:hAnsi="Noto Sans" w:cs="Noto Sans"/>
                <w:color w:val="FFFFFF" w:themeColor="background1"/>
                <w:sz w:val="18"/>
                <w:szCs w:val="20"/>
              </w:rPr>
            </w:pP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20E4B421"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00DF208C"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0AF04413"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3E703CA2"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72D2ECE0"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20D6439D"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56ECA9C9"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503A765C"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AE8420"/>
            <w:vAlign w:val="center"/>
          </w:tcPr>
          <w:p w14:paraId="6DDB884D"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33392D" w:rsidRPr="00EF27BC" w14:paraId="7AB4BC10" w14:textId="77777777" w:rsidTr="0033392D">
        <w:trPr>
          <w:jc w:val="center"/>
        </w:trPr>
        <w:tc>
          <w:tcPr>
            <w:tcW w:w="4258" w:type="dxa"/>
            <w:tcBorders>
              <w:top w:val="nil"/>
              <w:left w:val="nil"/>
              <w:bottom w:val="single" w:sz="4" w:space="0" w:color="7F7F7F" w:themeColor="text1" w:themeTint="80"/>
              <w:right w:val="single" w:sz="4" w:space="0" w:color="7F7F7F" w:themeColor="text1" w:themeTint="80"/>
            </w:tcBorders>
            <w:vAlign w:val="center"/>
          </w:tcPr>
          <w:p w14:paraId="48746794" w14:textId="77777777" w:rsidR="0033392D"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 xml:space="preserve">Atención de solicitudes de </w:t>
            </w:r>
          </w:p>
          <w:p w14:paraId="63736333" w14:textId="282FAFB4" w:rsidR="0033392D" w:rsidRPr="00EF27BC" w:rsidRDefault="0033392D" w:rsidP="005608F3">
            <w:pPr>
              <w:pStyle w:val="Prrafodelista"/>
              <w:ind w:left="0"/>
              <w:rPr>
                <w:rFonts w:ascii="Noto Sans" w:hAnsi="Noto Sans" w:cs="Noto Sans"/>
                <w:sz w:val="20"/>
                <w:szCs w:val="20"/>
              </w:rPr>
            </w:pPr>
            <w:r w:rsidRPr="00424F1A">
              <w:rPr>
                <w:rFonts w:ascii="Noto Sans" w:hAnsi="Noto Sans" w:cs="Noto Sans"/>
                <w:color w:val="595959" w:themeColor="text1" w:themeTint="A6"/>
                <w:sz w:val="16"/>
                <w:szCs w:val="20"/>
              </w:rPr>
              <w:t>información pública (4 horas)</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5CB18CF8" w14:textId="43ACE7CD"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2279E016" w14:textId="1470BA6F"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3896653D" w14:textId="5885671B"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7CB6A64E" w14:textId="6BD5AF8B"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13</w:t>
            </w:r>
          </w:p>
        </w:tc>
        <w:tc>
          <w:tcPr>
            <w:tcW w:w="70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tcPr>
          <w:p w14:paraId="0616F3AD" w14:textId="3C987610" w:rsidR="0033392D" w:rsidRPr="00A94AB4" w:rsidRDefault="007B6EBD" w:rsidP="0033392D">
            <w:pPr>
              <w:pStyle w:val="Prrafodelista"/>
              <w:ind w:left="0"/>
              <w:jc w:val="center"/>
              <w:rPr>
                <w:rFonts w:ascii="Noto Sans" w:hAnsi="Noto Sans" w:cs="Noto Sans"/>
                <w:b/>
                <w:sz w:val="16"/>
                <w:szCs w:val="20"/>
              </w:rPr>
            </w:pPr>
            <w:r>
              <w:rPr>
                <w:rFonts w:ascii="Noto Sans" w:hAnsi="Noto Sans" w:cs="Noto Sans"/>
                <w:b/>
                <w:sz w:val="16"/>
                <w:szCs w:val="20"/>
              </w:rPr>
              <w:t>1</w:t>
            </w:r>
            <w:r w:rsidR="00B0268F">
              <w:rPr>
                <w:rFonts w:ascii="Noto Sans" w:hAnsi="Noto Sans" w:cs="Noto Sans"/>
                <w:b/>
                <w:sz w:val="16"/>
                <w:szCs w:val="20"/>
              </w:rPr>
              <w:t>4</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398EF8B5" w14:textId="45947950"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3CE80ED2" w14:textId="4292C6C4" w:rsidR="0033392D" w:rsidRPr="00A94AB4" w:rsidRDefault="007B6EBD" w:rsidP="0033392D">
            <w:pPr>
              <w:pStyle w:val="Prrafodelista"/>
              <w:ind w:left="0"/>
              <w:jc w:val="center"/>
              <w:rPr>
                <w:rFonts w:ascii="Noto Sans" w:hAnsi="Noto Sans" w:cs="Noto Sans"/>
                <w:sz w:val="16"/>
                <w:szCs w:val="20"/>
              </w:rPr>
            </w:pPr>
            <w:r>
              <w:rPr>
                <w:rFonts w:ascii="Noto Sans" w:hAnsi="Noto Sans" w:cs="Noto Sans"/>
                <w:sz w:val="16"/>
                <w:szCs w:val="20"/>
              </w:rPr>
              <w:t>9</w:t>
            </w:r>
          </w:p>
        </w:tc>
        <w:tc>
          <w:tcPr>
            <w:tcW w:w="567" w:type="dxa"/>
            <w:tcBorders>
              <w:top w:val="nil"/>
              <w:left w:val="single" w:sz="4" w:space="0" w:color="7F7F7F" w:themeColor="text1" w:themeTint="80"/>
              <w:bottom w:val="single" w:sz="4" w:space="0" w:color="7F7F7F" w:themeColor="text1" w:themeTint="80"/>
              <w:right w:val="single" w:sz="4" w:space="0" w:color="7F7F7F" w:themeColor="text1" w:themeTint="80"/>
            </w:tcBorders>
            <w:vAlign w:val="center"/>
          </w:tcPr>
          <w:p w14:paraId="2D8D6AAD" w14:textId="0B3210A4"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5</w:t>
            </w:r>
          </w:p>
        </w:tc>
        <w:tc>
          <w:tcPr>
            <w:tcW w:w="709" w:type="dxa"/>
            <w:tcBorders>
              <w:top w:val="nil"/>
              <w:left w:val="single" w:sz="4" w:space="0" w:color="7F7F7F" w:themeColor="text1" w:themeTint="80"/>
              <w:bottom w:val="single" w:sz="4" w:space="0" w:color="7F7F7F" w:themeColor="text1" w:themeTint="80"/>
              <w:right w:val="nil"/>
            </w:tcBorders>
            <w:shd w:val="clear" w:color="auto" w:fill="DDD9C3" w:themeFill="background2" w:themeFillShade="E6"/>
            <w:vAlign w:val="center"/>
          </w:tcPr>
          <w:p w14:paraId="25424744" w14:textId="31148CCC" w:rsidR="0033392D" w:rsidRPr="00A94AB4" w:rsidRDefault="00B0268F" w:rsidP="0033392D">
            <w:pPr>
              <w:pStyle w:val="Prrafodelista"/>
              <w:ind w:left="0"/>
              <w:jc w:val="center"/>
              <w:rPr>
                <w:rFonts w:ascii="Noto Sans" w:hAnsi="Noto Sans" w:cs="Noto Sans"/>
                <w:b/>
                <w:sz w:val="16"/>
                <w:szCs w:val="20"/>
              </w:rPr>
            </w:pPr>
            <w:r>
              <w:rPr>
                <w:rFonts w:ascii="Noto Sans" w:hAnsi="Noto Sans" w:cs="Noto Sans"/>
                <w:b/>
                <w:sz w:val="16"/>
                <w:szCs w:val="20"/>
              </w:rPr>
              <w:t>14</w:t>
            </w:r>
          </w:p>
        </w:tc>
      </w:tr>
      <w:tr w:rsidR="0033392D" w:rsidRPr="00EF27BC" w14:paraId="26E9646F" w14:textId="77777777" w:rsidTr="005608F3">
        <w:trPr>
          <w:trHeight w:val="429"/>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25F1574F" w14:textId="229643AE" w:rsidR="0033392D" w:rsidRPr="00424F1A"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Clasificación de la información (4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6AF3789"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AF24155"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AC14D6B" w14:textId="10D14CE8" w:rsidR="0033392D" w:rsidRPr="00A94AB4" w:rsidRDefault="00A32492"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4C3DF4F" w14:textId="4AC57893"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8</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095AA096" w14:textId="614F30A8" w:rsidR="0033392D" w:rsidRPr="00A94AB4" w:rsidRDefault="00B0268F" w:rsidP="0033392D">
            <w:pPr>
              <w:pStyle w:val="Prrafodelista"/>
              <w:ind w:left="0"/>
              <w:jc w:val="center"/>
              <w:rPr>
                <w:rFonts w:ascii="Noto Sans" w:hAnsi="Noto Sans" w:cs="Noto Sans"/>
                <w:b/>
                <w:sz w:val="16"/>
                <w:szCs w:val="20"/>
              </w:rPr>
            </w:pPr>
            <w:r>
              <w:rPr>
                <w:rFonts w:ascii="Noto Sans" w:hAnsi="Noto Sans" w:cs="Noto Sans"/>
                <w:b/>
                <w:sz w:val="16"/>
                <w:szCs w:val="20"/>
              </w:rPr>
              <w:t>9</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4CF4785"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EF7BFE3" w14:textId="1570F40A"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3</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1894A00" w14:textId="11FE41FB" w:rsidR="0033392D" w:rsidRPr="00A94AB4" w:rsidRDefault="00B0268F" w:rsidP="0033392D">
            <w:pPr>
              <w:pStyle w:val="Prrafodelista"/>
              <w:ind w:left="0"/>
              <w:jc w:val="center"/>
              <w:rPr>
                <w:rFonts w:ascii="Noto Sans" w:hAnsi="Noto Sans" w:cs="Noto Sans"/>
                <w:sz w:val="16"/>
                <w:szCs w:val="20"/>
              </w:rPr>
            </w:pPr>
            <w:r>
              <w:rPr>
                <w:rFonts w:ascii="Noto Sans" w:hAnsi="Noto Sans" w:cs="Noto Sans"/>
                <w:sz w:val="16"/>
                <w:szCs w:val="20"/>
              </w:rPr>
              <w:t>6</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5AE89001" w14:textId="4C74E0D7" w:rsidR="0033392D" w:rsidRPr="00A94AB4" w:rsidRDefault="00B0268F" w:rsidP="0033392D">
            <w:pPr>
              <w:pStyle w:val="Prrafodelista"/>
              <w:ind w:left="0"/>
              <w:jc w:val="center"/>
              <w:rPr>
                <w:rFonts w:ascii="Noto Sans" w:hAnsi="Noto Sans" w:cs="Noto Sans"/>
                <w:b/>
                <w:sz w:val="16"/>
                <w:szCs w:val="20"/>
              </w:rPr>
            </w:pPr>
            <w:r>
              <w:rPr>
                <w:rFonts w:ascii="Noto Sans" w:hAnsi="Noto Sans" w:cs="Noto Sans"/>
                <w:b/>
                <w:sz w:val="16"/>
                <w:szCs w:val="20"/>
              </w:rPr>
              <w:t>9</w:t>
            </w:r>
          </w:p>
        </w:tc>
      </w:tr>
      <w:tr w:rsidR="0033392D" w:rsidRPr="00EF27BC" w14:paraId="0CF4F8AC"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19FD811E" w14:textId="3998DDB6" w:rsidR="0033392D" w:rsidRPr="00424F1A"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Procedimientos de impugnación en materia de acceso a la información pública (3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D4F08A2"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C0AF330"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B204516"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007563B" w14:textId="01988DD0"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3</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3483C4DD" w14:textId="135F2DA2" w:rsidR="0033392D" w:rsidRPr="00A94AB4" w:rsidRDefault="0037264C" w:rsidP="0033392D">
            <w:pPr>
              <w:pStyle w:val="Prrafodelista"/>
              <w:ind w:left="0"/>
              <w:jc w:val="center"/>
              <w:rPr>
                <w:rFonts w:ascii="Noto Sans" w:hAnsi="Noto Sans" w:cs="Noto Sans"/>
                <w:b/>
                <w:sz w:val="16"/>
                <w:szCs w:val="20"/>
              </w:rPr>
            </w:pPr>
            <w:r>
              <w:rPr>
                <w:rFonts w:ascii="Noto Sans" w:hAnsi="Noto Sans" w:cs="Noto Sans"/>
                <w:b/>
                <w:sz w:val="16"/>
                <w:szCs w:val="20"/>
              </w:rPr>
              <w:t>3</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E242B4D"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C9E085C" w14:textId="64B4AAEB"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5B36DAB" w14:textId="67F68A14"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2</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6F82EE18" w14:textId="6945AC63" w:rsidR="0033392D" w:rsidRPr="00A94AB4" w:rsidRDefault="0037264C" w:rsidP="0033392D">
            <w:pPr>
              <w:pStyle w:val="Prrafodelista"/>
              <w:ind w:left="0"/>
              <w:jc w:val="center"/>
              <w:rPr>
                <w:rFonts w:ascii="Noto Sans" w:hAnsi="Noto Sans" w:cs="Noto Sans"/>
                <w:b/>
                <w:sz w:val="16"/>
                <w:szCs w:val="20"/>
              </w:rPr>
            </w:pPr>
            <w:r>
              <w:rPr>
                <w:rFonts w:ascii="Noto Sans" w:hAnsi="Noto Sans" w:cs="Noto Sans"/>
                <w:b/>
                <w:sz w:val="16"/>
                <w:szCs w:val="20"/>
              </w:rPr>
              <w:t>3</w:t>
            </w:r>
          </w:p>
        </w:tc>
      </w:tr>
      <w:tr w:rsidR="0033392D" w:rsidRPr="00EF27BC" w14:paraId="1D8E28B7"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3FA77C2B" w14:textId="387E5361" w:rsidR="0033392D" w:rsidRPr="00424F1A"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Carga de información en el Portal de Obligaciones de Transparencia (POT) (3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7535105"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257E6A9"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138C3ED"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9C12F8A" w14:textId="5E9CCE01"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5</w:t>
            </w: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3349B62C" w14:textId="1B6341AE" w:rsidR="0033392D" w:rsidRPr="00A94AB4" w:rsidRDefault="0037264C" w:rsidP="0033392D">
            <w:pPr>
              <w:pStyle w:val="Prrafodelista"/>
              <w:ind w:left="0"/>
              <w:jc w:val="center"/>
              <w:rPr>
                <w:rFonts w:ascii="Noto Sans" w:hAnsi="Noto Sans" w:cs="Noto Sans"/>
                <w:b/>
                <w:sz w:val="16"/>
                <w:szCs w:val="20"/>
              </w:rPr>
            </w:pPr>
            <w:r>
              <w:rPr>
                <w:rFonts w:ascii="Noto Sans" w:hAnsi="Noto Sans" w:cs="Noto Sans"/>
                <w:b/>
                <w:sz w:val="16"/>
                <w:szCs w:val="20"/>
              </w:rPr>
              <w:t>5</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DDE852F"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CA835B0" w14:textId="391E6B44"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2</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C208411" w14:textId="01F13EC2" w:rsidR="0033392D" w:rsidRPr="00A94AB4" w:rsidRDefault="0037264C" w:rsidP="0033392D">
            <w:pPr>
              <w:pStyle w:val="Prrafodelista"/>
              <w:ind w:left="0"/>
              <w:jc w:val="center"/>
              <w:rPr>
                <w:rFonts w:ascii="Noto Sans" w:hAnsi="Noto Sans" w:cs="Noto Sans"/>
                <w:sz w:val="16"/>
                <w:szCs w:val="20"/>
              </w:rPr>
            </w:pPr>
            <w:r>
              <w:rPr>
                <w:rFonts w:ascii="Noto Sans" w:hAnsi="Noto Sans" w:cs="Noto Sans"/>
                <w:sz w:val="16"/>
                <w:szCs w:val="20"/>
              </w:rPr>
              <w:t>3</w:t>
            </w: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367765EE" w14:textId="0DEE76C9" w:rsidR="0033392D" w:rsidRPr="00A94AB4" w:rsidRDefault="0037264C" w:rsidP="0033392D">
            <w:pPr>
              <w:pStyle w:val="Prrafodelista"/>
              <w:ind w:left="0"/>
              <w:jc w:val="center"/>
              <w:rPr>
                <w:rFonts w:ascii="Noto Sans" w:hAnsi="Noto Sans" w:cs="Noto Sans"/>
                <w:b/>
                <w:sz w:val="16"/>
                <w:szCs w:val="20"/>
              </w:rPr>
            </w:pPr>
            <w:r>
              <w:rPr>
                <w:rFonts w:ascii="Noto Sans" w:hAnsi="Noto Sans" w:cs="Noto Sans"/>
                <w:b/>
                <w:sz w:val="16"/>
                <w:szCs w:val="20"/>
              </w:rPr>
              <w:t>5</w:t>
            </w:r>
          </w:p>
        </w:tc>
      </w:tr>
      <w:tr w:rsidR="0033392D" w:rsidRPr="00EF27BC" w14:paraId="153763A3" w14:textId="77777777" w:rsidTr="0033392D">
        <w:trPr>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43A83356" w14:textId="615175EB" w:rsidR="0033392D" w:rsidRPr="00424F1A"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Procedimiento de verificación de obligaciones de transparencia (3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6C63A1F"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DB07382"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54BF734"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E57497A" w14:textId="1407C162" w:rsidR="0033392D" w:rsidRPr="00A94AB4" w:rsidRDefault="0033392D" w:rsidP="0033392D">
            <w:pPr>
              <w:pStyle w:val="Prrafodelista"/>
              <w:ind w:left="0"/>
              <w:jc w:val="center"/>
              <w:rPr>
                <w:rFonts w:ascii="Noto Sans" w:hAnsi="Noto Sans" w:cs="Noto Sans"/>
                <w:sz w:val="16"/>
                <w:szCs w:val="20"/>
              </w:rPr>
            </w:pP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15AAA105" w14:textId="08928121" w:rsidR="0033392D" w:rsidRPr="00A94AB4" w:rsidRDefault="0033392D" w:rsidP="0033392D">
            <w:pPr>
              <w:pStyle w:val="Prrafodelista"/>
              <w:ind w:left="0"/>
              <w:jc w:val="center"/>
              <w:rPr>
                <w:rFonts w:ascii="Noto Sans" w:hAnsi="Noto Sans" w:cs="Noto Sans"/>
                <w:b/>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DEFEC2C"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08442609" w14:textId="4EA8AD40"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973D6C6" w14:textId="7EAD0513" w:rsidR="0033392D" w:rsidRPr="00A94AB4" w:rsidRDefault="0033392D" w:rsidP="0033392D">
            <w:pPr>
              <w:pStyle w:val="Prrafodelista"/>
              <w:ind w:left="0"/>
              <w:jc w:val="center"/>
              <w:rPr>
                <w:rFonts w:ascii="Noto Sans" w:hAnsi="Noto Sans" w:cs="Noto Sans"/>
                <w:sz w:val="16"/>
                <w:szCs w:val="20"/>
              </w:rPr>
            </w:pP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2C0349EA" w14:textId="22F72757" w:rsidR="0033392D" w:rsidRPr="00A94AB4" w:rsidRDefault="0033392D" w:rsidP="0033392D">
            <w:pPr>
              <w:pStyle w:val="Prrafodelista"/>
              <w:ind w:left="0"/>
              <w:jc w:val="center"/>
              <w:rPr>
                <w:rFonts w:ascii="Noto Sans" w:hAnsi="Noto Sans" w:cs="Noto Sans"/>
                <w:b/>
                <w:sz w:val="16"/>
                <w:szCs w:val="20"/>
              </w:rPr>
            </w:pPr>
          </w:p>
        </w:tc>
      </w:tr>
      <w:tr w:rsidR="0033392D" w:rsidRPr="00EF27BC" w14:paraId="53E85233" w14:textId="77777777" w:rsidTr="005608F3">
        <w:trPr>
          <w:trHeight w:val="356"/>
          <w:jc w:val="center"/>
        </w:trPr>
        <w:tc>
          <w:tcPr>
            <w:tcW w:w="4258" w:type="dxa"/>
            <w:tcBorders>
              <w:top w:val="single" w:sz="4" w:space="0" w:color="7F7F7F" w:themeColor="text1" w:themeTint="80"/>
              <w:left w:val="nil"/>
              <w:bottom w:val="nil"/>
              <w:right w:val="single" w:sz="4" w:space="0" w:color="7F7F7F" w:themeColor="text1" w:themeTint="80"/>
            </w:tcBorders>
            <w:vAlign w:val="center"/>
          </w:tcPr>
          <w:p w14:paraId="08F61E96" w14:textId="6B37E9C1" w:rsidR="0033392D" w:rsidRPr="00424F1A" w:rsidRDefault="0033392D" w:rsidP="005608F3">
            <w:pPr>
              <w:pStyle w:val="Prrafodelista"/>
              <w:ind w:left="0"/>
              <w:rPr>
                <w:rFonts w:ascii="Noto Sans" w:hAnsi="Noto Sans" w:cs="Noto Sans"/>
                <w:color w:val="595959" w:themeColor="text1" w:themeTint="A6"/>
                <w:sz w:val="16"/>
                <w:szCs w:val="20"/>
              </w:rPr>
            </w:pPr>
            <w:r w:rsidRPr="00424F1A">
              <w:rPr>
                <w:rFonts w:ascii="Noto Sans" w:hAnsi="Noto Sans" w:cs="Noto Sans"/>
                <w:color w:val="595959" w:themeColor="text1" w:themeTint="A6"/>
                <w:sz w:val="16"/>
                <w:szCs w:val="20"/>
              </w:rPr>
              <w:t>Buzón de comunicación (3 horas)</w:t>
            </w: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65002713"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51E7E1C9"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47CDCCB6"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D334326" w14:textId="77777777" w:rsidR="0033392D" w:rsidRPr="00A94AB4" w:rsidRDefault="0033392D" w:rsidP="0033392D">
            <w:pPr>
              <w:pStyle w:val="Prrafodelista"/>
              <w:ind w:left="0"/>
              <w:jc w:val="center"/>
              <w:rPr>
                <w:rFonts w:ascii="Noto Sans" w:hAnsi="Noto Sans" w:cs="Noto Sans"/>
                <w:sz w:val="16"/>
                <w:szCs w:val="20"/>
              </w:rPr>
            </w:pPr>
          </w:p>
        </w:tc>
        <w:tc>
          <w:tcPr>
            <w:tcW w:w="709"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72A3EB42" w14:textId="77777777" w:rsidR="0033392D" w:rsidRPr="00A94AB4" w:rsidRDefault="0033392D" w:rsidP="0033392D">
            <w:pPr>
              <w:pStyle w:val="Prrafodelista"/>
              <w:ind w:left="0"/>
              <w:jc w:val="center"/>
              <w:rPr>
                <w:rFonts w:ascii="Noto Sans" w:hAnsi="Noto Sans" w:cs="Noto Sans"/>
                <w:b/>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58536BE"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3291E2ED" w14:textId="77777777" w:rsidR="0033392D" w:rsidRPr="00A94AB4" w:rsidRDefault="0033392D" w:rsidP="0033392D">
            <w:pPr>
              <w:pStyle w:val="Prrafodelista"/>
              <w:ind w:left="0"/>
              <w:jc w:val="center"/>
              <w:rPr>
                <w:rFonts w:ascii="Noto Sans" w:hAnsi="Noto Sans" w:cs="Noto Sans"/>
                <w:sz w:val="16"/>
                <w:szCs w:val="20"/>
              </w:rPr>
            </w:pPr>
          </w:p>
        </w:tc>
        <w:tc>
          <w:tcPr>
            <w:tcW w:w="567" w:type="dxa"/>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21BB7804" w14:textId="77777777" w:rsidR="0033392D" w:rsidRPr="00A94AB4" w:rsidRDefault="0033392D" w:rsidP="0033392D">
            <w:pPr>
              <w:pStyle w:val="Prrafodelista"/>
              <w:ind w:left="0"/>
              <w:jc w:val="center"/>
              <w:rPr>
                <w:rFonts w:ascii="Noto Sans" w:hAnsi="Noto Sans" w:cs="Noto Sans"/>
                <w:sz w:val="16"/>
                <w:szCs w:val="20"/>
              </w:rPr>
            </w:pPr>
          </w:p>
        </w:tc>
        <w:tc>
          <w:tcPr>
            <w:tcW w:w="709" w:type="dxa"/>
            <w:tcBorders>
              <w:top w:val="single" w:sz="4" w:space="0" w:color="7F7F7F" w:themeColor="text1" w:themeTint="80"/>
              <w:left w:val="single" w:sz="4" w:space="0" w:color="7F7F7F" w:themeColor="text1" w:themeTint="80"/>
              <w:bottom w:val="nil"/>
              <w:right w:val="nil"/>
            </w:tcBorders>
            <w:shd w:val="clear" w:color="auto" w:fill="DDD9C3" w:themeFill="background2" w:themeFillShade="E6"/>
            <w:vAlign w:val="center"/>
          </w:tcPr>
          <w:p w14:paraId="2FF7E3BB" w14:textId="77777777" w:rsidR="0033392D" w:rsidRPr="00A94AB4" w:rsidRDefault="0033392D" w:rsidP="0033392D">
            <w:pPr>
              <w:pStyle w:val="Prrafodelista"/>
              <w:ind w:left="0"/>
              <w:jc w:val="center"/>
              <w:rPr>
                <w:rFonts w:ascii="Noto Sans" w:hAnsi="Noto Sans" w:cs="Noto Sans"/>
                <w:b/>
                <w:sz w:val="16"/>
                <w:szCs w:val="20"/>
              </w:rPr>
            </w:pPr>
          </w:p>
        </w:tc>
      </w:tr>
      <w:tr w:rsidR="0033392D" w:rsidRPr="00EF27BC" w14:paraId="3717CC1E" w14:textId="77777777" w:rsidTr="0033392D">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12A6637E"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Total</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1443A102"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0184811A"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53597ED6" w14:textId="3AE266DB" w:rsidR="0033392D" w:rsidRPr="00755141" w:rsidRDefault="00B0268F"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2</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2B63C105" w14:textId="23C1BEE8" w:rsidR="0033392D" w:rsidRPr="00755141" w:rsidRDefault="008B2AE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29</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2CF0A3A0" w14:textId="43049C90" w:rsidR="0033392D" w:rsidRPr="004045D7" w:rsidRDefault="008B2AE7"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31</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26C1FD8E"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7B28EE8C" w14:textId="156A388A" w:rsidR="0033392D" w:rsidRPr="00755141" w:rsidRDefault="008B2AE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15</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6C547960" w14:textId="42565E47" w:rsidR="0033392D" w:rsidRPr="00755141" w:rsidRDefault="008B2AE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16</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AE8420"/>
            <w:vAlign w:val="center"/>
          </w:tcPr>
          <w:p w14:paraId="7FC15647" w14:textId="1C4EDDA1" w:rsidR="0033392D" w:rsidRPr="00755141" w:rsidRDefault="008B2AE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31</w:t>
            </w:r>
          </w:p>
        </w:tc>
      </w:tr>
    </w:tbl>
    <w:p w14:paraId="3E8D8C35" w14:textId="77777777" w:rsidR="0033392D" w:rsidRPr="0033392D" w:rsidRDefault="0033392D" w:rsidP="0033392D">
      <w:pPr>
        <w:spacing w:after="0"/>
        <w:jc w:val="both"/>
        <w:rPr>
          <w:rFonts w:ascii="Noto Sans" w:hAnsi="Noto Sans" w:cs="Noto Sans"/>
          <w:b/>
          <w:color w:val="595959" w:themeColor="text1" w:themeTint="A6"/>
          <w:sz w:val="20"/>
          <w:szCs w:val="20"/>
        </w:rPr>
      </w:pPr>
    </w:p>
    <w:p w14:paraId="6E2B146C" w14:textId="5980D145" w:rsidR="003B0BDA" w:rsidRPr="00424F1A" w:rsidRDefault="000316C4" w:rsidP="002A5DEB">
      <w:pPr>
        <w:pStyle w:val="Prrafodelista"/>
        <w:numPr>
          <w:ilvl w:val="0"/>
          <w:numId w:val="1"/>
        </w:numPr>
        <w:ind w:left="567" w:hanging="283"/>
        <w:rPr>
          <w:rFonts w:ascii="Noto Sans" w:hAnsi="Noto Sans" w:cs="Noto Sans"/>
          <w:b/>
          <w:color w:val="595959" w:themeColor="text1" w:themeTint="A6"/>
          <w:sz w:val="20"/>
          <w:szCs w:val="20"/>
        </w:rPr>
      </w:pPr>
      <w:r>
        <w:rPr>
          <w:rFonts w:ascii="Noto Sans" w:hAnsi="Noto Sans" w:cs="Noto Sans"/>
          <w:b/>
          <w:color w:val="595959" w:themeColor="text1" w:themeTint="A6"/>
          <w:sz w:val="20"/>
          <w:szCs w:val="20"/>
        </w:rPr>
        <w:t>P</w:t>
      </w:r>
      <w:r w:rsidR="003B0BDA" w:rsidRPr="00424F1A">
        <w:rPr>
          <w:rFonts w:ascii="Noto Sans" w:hAnsi="Noto Sans" w:cs="Noto Sans"/>
          <w:b/>
          <w:color w:val="595959" w:themeColor="text1" w:themeTint="A6"/>
          <w:sz w:val="20"/>
          <w:szCs w:val="20"/>
        </w:rPr>
        <w:t>rofesionalización</w:t>
      </w:r>
    </w:p>
    <w:p w14:paraId="29AC3E41" w14:textId="7435A1BE" w:rsidR="00DC01A8" w:rsidRPr="00424F1A" w:rsidRDefault="003B0BDA" w:rsidP="00DC01A8">
      <w:pPr>
        <w:spacing w:after="0"/>
        <w:jc w:val="both"/>
        <w:rPr>
          <w:rFonts w:ascii="Noto Sans" w:hAnsi="Noto Sans" w:cs="Noto Sans"/>
          <w:color w:val="595959" w:themeColor="text1" w:themeTint="A6"/>
          <w:sz w:val="20"/>
          <w:szCs w:val="20"/>
        </w:rPr>
      </w:pPr>
      <w:r w:rsidRPr="00424F1A">
        <w:rPr>
          <w:rFonts w:ascii="Noto Sans" w:hAnsi="Noto Sans" w:cs="Noto Sans"/>
          <w:color w:val="595959" w:themeColor="text1" w:themeTint="A6"/>
          <w:sz w:val="20"/>
          <w:szCs w:val="20"/>
        </w:rPr>
        <w:t>Para el OADTP, se refiere a las acciones dirigidas al desarrollo de conocimientos y de habilidades específicas que contribuyen al cumplimiento de lo que las normas, en materia de transparencia y acceso a la información pública, establecen como atribuciones y responsabilidades de los sujetos obligados.</w:t>
      </w:r>
    </w:p>
    <w:p w14:paraId="07FA2603" w14:textId="0F30857E" w:rsidR="00DC01A8" w:rsidRPr="00424F1A" w:rsidRDefault="00DC01A8" w:rsidP="00DC01A8">
      <w:pPr>
        <w:spacing w:after="0"/>
        <w:jc w:val="both"/>
        <w:rPr>
          <w:rFonts w:ascii="Noto Sans" w:hAnsi="Noto Sans" w:cs="Noto Sans"/>
          <w:b/>
          <w:color w:val="595959" w:themeColor="text1" w:themeTint="A6"/>
          <w:sz w:val="20"/>
          <w:szCs w:val="20"/>
        </w:rPr>
      </w:pPr>
    </w:p>
    <w:p w14:paraId="299487F7" w14:textId="71D09CEB" w:rsidR="002C55D9" w:rsidRPr="00424F1A" w:rsidRDefault="002C55D9" w:rsidP="002A5DEB">
      <w:pPr>
        <w:pStyle w:val="Prrafodelista"/>
        <w:numPr>
          <w:ilvl w:val="1"/>
          <w:numId w:val="1"/>
        </w:numPr>
        <w:spacing w:after="0"/>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Capacitación semipresencial</w:t>
      </w:r>
    </w:p>
    <w:p w14:paraId="2F82E531" w14:textId="77777777" w:rsidR="0033392D" w:rsidRPr="00EF27BC" w:rsidRDefault="0033392D" w:rsidP="0033392D">
      <w:pPr>
        <w:spacing w:after="0"/>
        <w:jc w:val="both"/>
        <w:rPr>
          <w:rFonts w:ascii="Noto Sans" w:hAnsi="Noto Sans" w:cs="Noto Sans"/>
          <w:sz w:val="20"/>
          <w:szCs w:val="20"/>
        </w:rPr>
      </w:pPr>
    </w:p>
    <w:tbl>
      <w:tblPr>
        <w:tblStyle w:val="Tablaconcuadrcula"/>
        <w:tblW w:w="9645"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258"/>
        <w:gridCol w:w="567"/>
        <w:gridCol w:w="567"/>
        <w:gridCol w:w="567"/>
        <w:gridCol w:w="567"/>
        <w:gridCol w:w="709"/>
        <w:gridCol w:w="567"/>
        <w:gridCol w:w="567"/>
        <w:gridCol w:w="567"/>
        <w:gridCol w:w="709"/>
      </w:tblGrid>
      <w:tr w:rsidR="0033392D" w:rsidRPr="00EF27BC" w14:paraId="3846197E" w14:textId="77777777" w:rsidTr="0033392D">
        <w:trPr>
          <w:tblHeader/>
          <w:jc w:val="center"/>
        </w:trPr>
        <w:tc>
          <w:tcPr>
            <w:tcW w:w="425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4B9F57C6" w14:textId="157529C4" w:rsidR="0033392D" w:rsidRPr="00755141" w:rsidRDefault="0033392D" w:rsidP="005608F3">
            <w:pPr>
              <w:pStyle w:val="Prrafodelista"/>
              <w:ind w:left="0"/>
              <w:jc w:val="center"/>
              <w:rPr>
                <w:rFonts w:ascii="Noto Sans" w:hAnsi="Noto Sans" w:cs="Noto Sans"/>
                <w:b/>
                <w:color w:val="FFFFFF" w:themeColor="background1"/>
                <w:sz w:val="18"/>
                <w:szCs w:val="20"/>
              </w:rPr>
            </w:pPr>
            <w:r w:rsidRPr="00755141">
              <w:rPr>
                <w:rFonts w:ascii="Noto Sans" w:hAnsi="Noto Sans" w:cs="Noto Sans"/>
                <w:color w:val="FFFFFF" w:themeColor="background1"/>
                <w:sz w:val="18"/>
                <w:szCs w:val="20"/>
              </w:rPr>
              <w:br w:type="page"/>
            </w:r>
            <w:r w:rsidRPr="00755141">
              <w:rPr>
                <w:rFonts w:ascii="Noto Sans" w:hAnsi="Noto Sans" w:cs="Noto Sans"/>
                <w:b/>
                <w:color w:val="FFFFFF" w:themeColor="background1"/>
                <w:sz w:val="18"/>
                <w:szCs w:val="20"/>
              </w:rPr>
              <w:t xml:space="preserve">Acciones de </w:t>
            </w:r>
            <w:r w:rsidR="005608F3">
              <w:rPr>
                <w:rFonts w:ascii="Noto Sans" w:hAnsi="Noto Sans" w:cs="Noto Sans"/>
                <w:b/>
                <w:color w:val="FFFFFF" w:themeColor="background1"/>
                <w:sz w:val="18"/>
                <w:szCs w:val="20"/>
              </w:rPr>
              <w:t>profesionalización</w:t>
            </w:r>
          </w:p>
        </w:tc>
        <w:tc>
          <w:tcPr>
            <w:tcW w:w="538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3AF73201" w14:textId="77777777" w:rsidR="0033392D" w:rsidRPr="007E4AA3" w:rsidRDefault="0033392D" w:rsidP="0033392D">
            <w:pPr>
              <w:pStyle w:val="Prrafodelista"/>
              <w:ind w:left="0"/>
              <w:jc w:val="center"/>
              <w:rPr>
                <w:rFonts w:ascii="Noto Sans" w:hAnsi="Noto Sans" w:cs="Noto Sans"/>
                <w:b/>
                <w:color w:val="FFFFFF" w:themeColor="background1"/>
                <w:sz w:val="16"/>
                <w:szCs w:val="20"/>
              </w:rPr>
            </w:pPr>
            <w:proofErr w:type="gramStart"/>
            <w:r w:rsidRPr="007E4AA3">
              <w:rPr>
                <w:rFonts w:ascii="Noto Sans" w:hAnsi="Noto Sans" w:cs="Noto Sans"/>
                <w:b/>
                <w:color w:val="FFFFFF" w:themeColor="background1"/>
                <w:sz w:val="16"/>
                <w:szCs w:val="20"/>
              </w:rPr>
              <w:t>Total</w:t>
            </w:r>
            <w:proofErr w:type="gramEnd"/>
            <w:r w:rsidRPr="007E4AA3">
              <w:rPr>
                <w:rFonts w:ascii="Noto Sans" w:hAnsi="Noto Sans" w:cs="Noto Sans"/>
                <w:b/>
                <w:color w:val="FFFFFF" w:themeColor="background1"/>
                <w:sz w:val="16"/>
                <w:szCs w:val="20"/>
              </w:rPr>
              <w:t xml:space="preserve"> de personas </w:t>
            </w:r>
            <w:r>
              <w:rPr>
                <w:rFonts w:ascii="Noto Sans" w:hAnsi="Noto Sans" w:cs="Noto Sans"/>
                <w:b/>
                <w:color w:val="FFFFFF" w:themeColor="background1"/>
                <w:sz w:val="16"/>
                <w:szCs w:val="20"/>
              </w:rPr>
              <w:t>|</w:t>
            </w:r>
            <w:r w:rsidRPr="007E4AA3">
              <w:rPr>
                <w:rFonts w:ascii="Noto Sans" w:hAnsi="Noto Sans" w:cs="Noto Sans"/>
                <w:b/>
                <w:color w:val="FFFFFF" w:themeColor="background1"/>
                <w:sz w:val="16"/>
                <w:szCs w:val="20"/>
              </w:rPr>
              <w:t xml:space="preserve"> </w:t>
            </w:r>
            <w:r>
              <w:rPr>
                <w:rFonts w:ascii="Noto Sans" w:hAnsi="Noto Sans" w:cs="Noto Sans"/>
                <w:b/>
                <w:color w:val="FFFFFF" w:themeColor="background1"/>
                <w:sz w:val="16"/>
                <w:szCs w:val="20"/>
              </w:rPr>
              <w:t>Perfil | Nivel de mando</w:t>
            </w:r>
          </w:p>
        </w:tc>
      </w:tr>
      <w:tr w:rsidR="0033392D" w:rsidRPr="00EF27BC" w14:paraId="4FFDBEB6" w14:textId="77777777" w:rsidTr="0033392D">
        <w:trPr>
          <w:tblHeader/>
          <w:jc w:val="center"/>
        </w:trPr>
        <w:tc>
          <w:tcPr>
            <w:tcW w:w="4258" w:type="dxa"/>
            <w:vMerge/>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744CDB66" w14:textId="77777777" w:rsidR="0033392D" w:rsidRPr="00755141" w:rsidRDefault="0033392D" w:rsidP="0033392D">
            <w:pPr>
              <w:pStyle w:val="Prrafodelista"/>
              <w:ind w:left="0"/>
              <w:jc w:val="center"/>
              <w:rPr>
                <w:rFonts w:ascii="Noto Sans" w:hAnsi="Noto Sans" w:cs="Noto Sans"/>
                <w:color w:val="FFFFFF" w:themeColor="background1"/>
                <w:sz w:val="18"/>
                <w:szCs w:val="20"/>
              </w:rPr>
            </w:pP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4389D616"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CT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19E6D18D"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UT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4701D39B"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sidRPr="00A94AB4">
              <w:rPr>
                <w:rFonts w:ascii="Noto Sans" w:hAnsi="Noto Sans" w:cs="Noto Sans"/>
                <w:b/>
                <w:color w:val="FFFFFF" w:themeColor="background1"/>
                <w:sz w:val="16"/>
                <w:szCs w:val="20"/>
              </w:rPr>
              <w:t>ET POT</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2C1FC2CB"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SP</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5980A549"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3751BC8F"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MS</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55BB8806"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MM</w:t>
            </w:r>
          </w:p>
        </w:tc>
        <w:tc>
          <w:tcPr>
            <w:tcW w:w="567"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165E325D" w14:textId="77777777" w:rsidR="0033392D"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O</w:t>
            </w:r>
          </w:p>
        </w:tc>
        <w:tc>
          <w:tcPr>
            <w:tcW w:w="709" w:type="dxa"/>
            <w:tcBorders>
              <w:top w:val="single" w:sz="4" w:space="0" w:color="FFFFFF" w:themeColor="background1"/>
              <w:left w:val="single" w:sz="4" w:space="0" w:color="FFFFFF" w:themeColor="background1"/>
              <w:bottom w:val="nil"/>
              <w:right w:val="single" w:sz="4" w:space="0" w:color="FFFFFF" w:themeColor="background1"/>
            </w:tcBorders>
            <w:shd w:val="clear" w:color="auto" w:fill="3CA18C"/>
            <w:vAlign w:val="center"/>
          </w:tcPr>
          <w:p w14:paraId="36BEC7A4" w14:textId="77777777" w:rsidR="0033392D" w:rsidRPr="00755141" w:rsidRDefault="0033392D" w:rsidP="0033392D">
            <w:pPr>
              <w:pStyle w:val="Prrafodelista"/>
              <w:ind w:left="0"/>
              <w:jc w:val="center"/>
              <w:rPr>
                <w:rFonts w:ascii="Noto Sans" w:hAnsi="Noto Sans" w:cs="Noto Sans"/>
                <w:b/>
                <w:color w:val="FFFFFF" w:themeColor="background1"/>
                <w:sz w:val="16"/>
                <w:szCs w:val="20"/>
              </w:rPr>
            </w:pPr>
            <w:r>
              <w:rPr>
                <w:rFonts w:ascii="Noto Sans" w:hAnsi="Noto Sans" w:cs="Noto Sans"/>
                <w:b/>
                <w:color w:val="FFFFFF" w:themeColor="background1"/>
                <w:sz w:val="16"/>
                <w:szCs w:val="20"/>
              </w:rPr>
              <w:t>Total</w:t>
            </w:r>
          </w:p>
        </w:tc>
      </w:tr>
      <w:tr w:rsidR="0033392D" w:rsidRPr="00EF27BC" w14:paraId="6E35F047" w14:textId="77777777" w:rsidTr="005608F3">
        <w:trPr>
          <w:trHeight w:val="443"/>
          <w:jc w:val="center"/>
        </w:trPr>
        <w:tc>
          <w:tcPr>
            <w:tcW w:w="4258" w:type="dxa"/>
            <w:tcBorders>
              <w:top w:val="nil"/>
              <w:left w:val="nil"/>
              <w:bottom w:val="nil"/>
              <w:right w:val="single" w:sz="4" w:space="0" w:color="7F7F7F" w:themeColor="text1" w:themeTint="80"/>
            </w:tcBorders>
            <w:vAlign w:val="center"/>
          </w:tcPr>
          <w:p w14:paraId="548A27AE" w14:textId="366FDB6D" w:rsidR="0033392D" w:rsidRPr="00EF27BC" w:rsidRDefault="005608F3" w:rsidP="005608F3">
            <w:pPr>
              <w:pStyle w:val="Prrafodelista"/>
              <w:ind w:left="0"/>
              <w:rPr>
                <w:rFonts w:ascii="Noto Sans" w:hAnsi="Noto Sans" w:cs="Noto Sans"/>
                <w:sz w:val="20"/>
                <w:szCs w:val="20"/>
              </w:rPr>
            </w:pPr>
            <w:r w:rsidRPr="00424F1A">
              <w:rPr>
                <w:rFonts w:ascii="Noto Sans" w:hAnsi="Noto Sans" w:cs="Noto Sans"/>
                <w:color w:val="595959" w:themeColor="text1" w:themeTint="A6"/>
                <w:sz w:val="16"/>
                <w:szCs w:val="20"/>
              </w:rPr>
              <w:t>Formación de Personas Instructoras (18 horas)</w:t>
            </w:r>
          </w:p>
        </w:tc>
        <w:tc>
          <w:tcPr>
            <w:tcW w:w="567" w:type="dxa"/>
            <w:tcBorders>
              <w:top w:val="nil"/>
              <w:left w:val="single" w:sz="4" w:space="0" w:color="7F7F7F" w:themeColor="text1" w:themeTint="80"/>
              <w:bottom w:val="nil"/>
              <w:right w:val="single" w:sz="4" w:space="0" w:color="7F7F7F" w:themeColor="text1" w:themeTint="80"/>
            </w:tcBorders>
            <w:vAlign w:val="center"/>
          </w:tcPr>
          <w:p w14:paraId="532116B3" w14:textId="2A3B11D9" w:rsidR="0033392D" w:rsidRPr="00A94AB4" w:rsidRDefault="00AB74B8"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nil"/>
              <w:left w:val="single" w:sz="4" w:space="0" w:color="7F7F7F" w:themeColor="text1" w:themeTint="80"/>
              <w:bottom w:val="nil"/>
              <w:right w:val="single" w:sz="4" w:space="0" w:color="7F7F7F" w:themeColor="text1" w:themeTint="80"/>
            </w:tcBorders>
            <w:vAlign w:val="center"/>
          </w:tcPr>
          <w:p w14:paraId="3770BEB9" w14:textId="189917A6"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7B51960C" w14:textId="21B5BBF6"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03F63835" w14:textId="115FC282" w:rsidR="0033392D" w:rsidRPr="00A94AB4" w:rsidRDefault="0033392D" w:rsidP="0033392D">
            <w:pPr>
              <w:pStyle w:val="Prrafodelista"/>
              <w:ind w:left="0"/>
              <w:jc w:val="center"/>
              <w:rPr>
                <w:rFonts w:ascii="Noto Sans" w:hAnsi="Noto Sans" w:cs="Noto Sans"/>
                <w:sz w:val="16"/>
                <w:szCs w:val="20"/>
              </w:rPr>
            </w:pPr>
          </w:p>
        </w:tc>
        <w:tc>
          <w:tcPr>
            <w:tcW w:w="709" w:type="dxa"/>
            <w:tcBorders>
              <w:top w:val="nil"/>
              <w:left w:val="single" w:sz="4" w:space="0" w:color="7F7F7F" w:themeColor="text1" w:themeTint="80"/>
              <w:bottom w:val="nil"/>
              <w:right w:val="single" w:sz="4" w:space="0" w:color="7F7F7F" w:themeColor="text1" w:themeTint="80"/>
            </w:tcBorders>
            <w:shd w:val="clear" w:color="auto" w:fill="DDD9C3" w:themeFill="background2" w:themeFillShade="E6"/>
            <w:vAlign w:val="center"/>
          </w:tcPr>
          <w:p w14:paraId="17D707D2" w14:textId="79368606" w:rsidR="0033392D" w:rsidRPr="00A94AB4" w:rsidRDefault="008B2AE7" w:rsidP="0033392D">
            <w:pPr>
              <w:pStyle w:val="Prrafodelista"/>
              <w:ind w:left="0"/>
              <w:jc w:val="center"/>
              <w:rPr>
                <w:rFonts w:ascii="Noto Sans" w:hAnsi="Noto Sans" w:cs="Noto Sans"/>
                <w:b/>
                <w:sz w:val="16"/>
                <w:szCs w:val="20"/>
              </w:rPr>
            </w:pPr>
            <w:r>
              <w:rPr>
                <w:rFonts w:ascii="Noto Sans" w:hAnsi="Noto Sans" w:cs="Noto Sans"/>
                <w:b/>
                <w:sz w:val="16"/>
                <w:szCs w:val="20"/>
              </w:rPr>
              <w:t>1</w:t>
            </w:r>
          </w:p>
        </w:tc>
        <w:tc>
          <w:tcPr>
            <w:tcW w:w="567" w:type="dxa"/>
            <w:tcBorders>
              <w:top w:val="nil"/>
              <w:left w:val="single" w:sz="4" w:space="0" w:color="7F7F7F" w:themeColor="text1" w:themeTint="80"/>
              <w:bottom w:val="nil"/>
              <w:right w:val="single" w:sz="4" w:space="0" w:color="7F7F7F" w:themeColor="text1" w:themeTint="80"/>
            </w:tcBorders>
            <w:vAlign w:val="center"/>
          </w:tcPr>
          <w:p w14:paraId="2F53D077" w14:textId="288280CC" w:rsidR="0033392D" w:rsidRPr="00A94AB4" w:rsidRDefault="0033392D" w:rsidP="0033392D">
            <w:pPr>
              <w:pStyle w:val="Prrafodelista"/>
              <w:ind w:left="0"/>
              <w:jc w:val="center"/>
              <w:rPr>
                <w:rFonts w:ascii="Noto Sans" w:hAnsi="Noto Sans" w:cs="Noto Sans"/>
                <w:sz w:val="16"/>
                <w:szCs w:val="20"/>
              </w:rPr>
            </w:pPr>
          </w:p>
        </w:tc>
        <w:tc>
          <w:tcPr>
            <w:tcW w:w="567" w:type="dxa"/>
            <w:tcBorders>
              <w:top w:val="nil"/>
              <w:left w:val="single" w:sz="4" w:space="0" w:color="7F7F7F" w:themeColor="text1" w:themeTint="80"/>
              <w:bottom w:val="nil"/>
              <w:right w:val="single" w:sz="4" w:space="0" w:color="7F7F7F" w:themeColor="text1" w:themeTint="80"/>
            </w:tcBorders>
            <w:vAlign w:val="center"/>
          </w:tcPr>
          <w:p w14:paraId="3D714284" w14:textId="27DCE2BC" w:rsidR="0033392D" w:rsidRPr="00A94AB4" w:rsidRDefault="00AB74B8" w:rsidP="0033392D">
            <w:pPr>
              <w:pStyle w:val="Prrafodelista"/>
              <w:ind w:left="0"/>
              <w:jc w:val="center"/>
              <w:rPr>
                <w:rFonts w:ascii="Noto Sans" w:hAnsi="Noto Sans" w:cs="Noto Sans"/>
                <w:sz w:val="16"/>
                <w:szCs w:val="20"/>
              </w:rPr>
            </w:pPr>
            <w:r>
              <w:rPr>
                <w:rFonts w:ascii="Noto Sans" w:hAnsi="Noto Sans" w:cs="Noto Sans"/>
                <w:sz w:val="16"/>
                <w:szCs w:val="20"/>
              </w:rPr>
              <w:t>1</w:t>
            </w:r>
          </w:p>
        </w:tc>
        <w:tc>
          <w:tcPr>
            <w:tcW w:w="567" w:type="dxa"/>
            <w:tcBorders>
              <w:top w:val="nil"/>
              <w:left w:val="single" w:sz="4" w:space="0" w:color="7F7F7F" w:themeColor="text1" w:themeTint="80"/>
              <w:bottom w:val="nil"/>
              <w:right w:val="single" w:sz="4" w:space="0" w:color="7F7F7F" w:themeColor="text1" w:themeTint="80"/>
            </w:tcBorders>
            <w:vAlign w:val="center"/>
          </w:tcPr>
          <w:p w14:paraId="3D11A143" w14:textId="5796D120" w:rsidR="0033392D" w:rsidRPr="00A94AB4" w:rsidRDefault="0033392D" w:rsidP="0033392D">
            <w:pPr>
              <w:pStyle w:val="Prrafodelista"/>
              <w:ind w:left="0"/>
              <w:jc w:val="center"/>
              <w:rPr>
                <w:rFonts w:ascii="Noto Sans" w:hAnsi="Noto Sans" w:cs="Noto Sans"/>
                <w:sz w:val="16"/>
                <w:szCs w:val="20"/>
              </w:rPr>
            </w:pPr>
          </w:p>
        </w:tc>
        <w:tc>
          <w:tcPr>
            <w:tcW w:w="709" w:type="dxa"/>
            <w:tcBorders>
              <w:top w:val="nil"/>
              <w:left w:val="single" w:sz="4" w:space="0" w:color="7F7F7F" w:themeColor="text1" w:themeTint="80"/>
              <w:bottom w:val="nil"/>
              <w:right w:val="nil"/>
            </w:tcBorders>
            <w:shd w:val="clear" w:color="auto" w:fill="DDD9C3" w:themeFill="background2" w:themeFillShade="E6"/>
            <w:vAlign w:val="center"/>
          </w:tcPr>
          <w:p w14:paraId="686462FA" w14:textId="2E58F1B6" w:rsidR="0033392D" w:rsidRPr="00A94AB4" w:rsidRDefault="008B2AE7" w:rsidP="0033392D">
            <w:pPr>
              <w:pStyle w:val="Prrafodelista"/>
              <w:ind w:left="0"/>
              <w:jc w:val="center"/>
              <w:rPr>
                <w:rFonts w:ascii="Noto Sans" w:hAnsi="Noto Sans" w:cs="Noto Sans"/>
                <w:b/>
                <w:sz w:val="16"/>
                <w:szCs w:val="20"/>
              </w:rPr>
            </w:pPr>
            <w:r>
              <w:rPr>
                <w:rFonts w:ascii="Noto Sans" w:hAnsi="Noto Sans" w:cs="Noto Sans"/>
                <w:b/>
                <w:sz w:val="16"/>
                <w:szCs w:val="20"/>
              </w:rPr>
              <w:t>1</w:t>
            </w:r>
          </w:p>
        </w:tc>
      </w:tr>
      <w:tr w:rsidR="0033392D" w:rsidRPr="00EF27BC" w14:paraId="674D180C" w14:textId="77777777" w:rsidTr="0033392D">
        <w:trPr>
          <w:trHeight w:val="377"/>
          <w:jc w:val="center"/>
        </w:trPr>
        <w:tc>
          <w:tcPr>
            <w:tcW w:w="4258"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264FBD5E"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Total</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5C209670" w14:textId="50001171" w:rsidR="0033392D" w:rsidRPr="00755141" w:rsidRDefault="00AB74B8"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693837FA" w14:textId="442CEA96"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2CC8643D"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1EBA39A6"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694265B3" w14:textId="66E69B50" w:rsidR="0033392D" w:rsidRPr="004045D7" w:rsidRDefault="008B2AE7" w:rsidP="0033392D">
            <w:pPr>
              <w:pStyle w:val="Prrafodelista"/>
              <w:ind w:left="0"/>
              <w:jc w:val="center"/>
              <w:rPr>
                <w:rFonts w:ascii="Noto Sans" w:hAnsi="Noto Sans" w:cs="Noto Sans"/>
                <w:color w:val="FFFFFF" w:themeColor="background1"/>
                <w:sz w:val="18"/>
                <w:szCs w:val="20"/>
              </w:rPr>
            </w:pPr>
            <w:r>
              <w:rPr>
                <w:rFonts w:ascii="Noto Sans" w:hAnsi="Noto Sans" w:cs="Noto Sans"/>
                <w:color w:val="FFFFFF" w:themeColor="background1"/>
                <w:sz w:val="18"/>
                <w:szCs w:val="20"/>
              </w:rPr>
              <w:t>1</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33448069" w14:textId="77777777"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65FF03B3" w14:textId="57239E4E" w:rsidR="0033392D" w:rsidRPr="00755141" w:rsidRDefault="00AB74B8"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w:t>
            </w:r>
          </w:p>
        </w:tc>
        <w:tc>
          <w:tcPr>
            <w:tcW w:w="567"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033DD5C7" w14:textId="1EFB6B88" w:rsidR="0033392D" w:rsidRPr="00755141" w:rsidRDefault="0033392D" w:rsidP="0033392D">
            <w:pPr>
              <w:pStyle w:val="Prrafodelista"/>
              <w:ind w:left="0"/>
              <w:jc w:val="center"/>
              <w:rPr>
                <w:rFonts w:ascii="Noto Sans" w:hAnsi="Noto Sans" w:cs="Noto Sans"/>
                <w:b/>
                <w:color w:val="FFFFFF" w:themeColor="background1"/>
                <w:sz w:val="18"/>
                <w:szCs w:val="20"/>
              </w:rPr>
            </w:pP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3CA18C"/>
            <w:vAlign w:val="center"/>
          </w:tcPr>
          <w:p w14:paraId="763EEE69" w14:textId="253D9A87" w:rsidR="0033392D" w:rsidRPr="00755141" w:rsidRDefault="008B2AE7" w:rsidP="0033392D">
            <w:pPr>
              <w:pStyle w:val="Prrafodelista"/>
              <w:ind w:left="0"/>
              <w:jc w:val="center"/>
              <w:rPr>
                <w:rFonts w:ascii="Noto Sans" w:hAnsi="Noto Sans" w:cs="Noto Sans"/>
                <w:b/>
                <w:color w:val="FFFFFF" w:themeColor="background1"/>
                <w:sz w:val="18"/>
                <w:szCs w:val="20"/>
              </w:rPr>
            </w:pPr>
            <w:r>
              <w:rPr>
                <w:rFonts w:ascii="Noto Sans" w:hAnsi="Noto Sans" w:cs="Noto Sans"/>
                <w:b/>
                <w:color w:val="FFFFFF" w:themeColor="background1"/>
                <w:sz w:val="18"/>
                <w:szCs w:val="20"/>
              </w:rPr>
              <w:t>1</w:t>
            </w:r>
          </w:p>
        </w:tc>
      </w:tr>
    </w:tbl>
    <w:p w14:paraId="73147EB5" w14:textId="205DA445" w:rsidR="00DC01A8" w:rsidRPr="00424F1A" w:rsidRDefault="00DC01A8" w:rsidP="00DC01A8">
      <w:pPr>
        <w:spacing w:after="0"/>
        <w:jc w:val="both"/>
        <w:rPr>
          <w:rFonts w:ascii="Noto Sans" w:hAnsi="Noto Sans" w:cs="Noto Sans"/>
          <w:b/>
          <w:color w:val="595959" w:themeColor="text1" w:themeTint="A6"/>
          <w:sz w:val="20"/>
          <w:szCs w:val="20"/>
        </w:rPr>
      </w:pPr>
    </w:p>
    <w:p w14:paraId="175A7B23" w14:textId="4FC2475B" w:rsidR="00453E1E" w:rsidRPr="00424F1A" w:rsidRDefault="00BC3A65" w:rsidP="002A5DEB">
      <w:pPr>
        <w:pStyle w:val="Prrafodelista"/>
        <w:numPr>
          <w:ilvl w:val="0"/>
          <w:numId w:val="2"/>
        </w:numPr>
        <w:ind w:left="284" w:hanging="284"/>
        <w:jc w:val="both"/>
        <w:rPr>
          <w:rFonts w:ascii="Noto Sans" w:hAnsi="Noto Sans" w:cs="Noto Sans"/>
          <w:b/>
          <w:color w:val="595959" w:themeColor="text1" w:themeTint="A6"/>
          <w:sz w:val="20"/>
          <w:szCs w:val="20"/>
        </w:rPr>
      </w:pPr>
      <w:r w:rsidRPr="00424F1A">
        <w:rPr>
          <w:rFonts w:ascii="Noto Sans" w:hAnsi="Noto Sans" w:cs="Noto Sans"/>
          <w:b/>
          <w:color w:val="595959" w:themeColor="text1" w:themeTint="A6"/>
          <w:sz w:val="20"/>
          <w:szCs w:val="20"/>
        </w:rPr>
        <w:t xml:space="preserve"> </w:t>
      </w:r>
      <w:r w:rsidR="00583B46" w:rsidRPr="00424F1A">
        <w:rPr>
          <w:rFonts w:ascii="Noto Sans" w:hAnsi="Noto Sans" w:cs="Noto Sans"/>
          <w:b/>
          <w:color w:val="595959" w:themeColor="text1" w:themeTint="A6"/>
          <w:sz w:val="20"/>
          <w:szCs w:val="20"/>
        </w:rPr>
        <w:t>D</w:t>
      </w:r>
      <w:r w:rsidRPr="00424F1A">
        <w:rPr>
          <w:rFonts w:ascii="Noto Sans" w:hAnsi="Noto Sans" w:cs="Noto Sans"/>
          <w:b/>
          <w:color w:val="595959" w:themeColor="text1" w:themeTint="A6"/>
          <w:sz w:val="20"/>
          <w:szCs w:val="20"/>
        </w:rPr>
        <w:t>etección de necesidades de capacitación</w:t>
      </w:r>
      <w:r w:rsidR="00F46616" w:rsidRPr="00424F1A">
        <w:rPr>
          <w:rFonts w:ascii="Noto Sans" w:hAnsi="Noto Sans" w:cs="Noto Sans"/>
          <w:b/>
          <w:color w:val="595959" w:themeColor="text1" w:themeTint="A6"/>
          <w:sz w:val="20"/>
          <w:szCs w:val="20"/>
        </w:rPr>
        <w:t xml:space="preserve"> en materia de transparencia y acceso a la información</w:t>
      </w:r>
    </w:p>
    <w:p w14:paraId="64E35E5A" w14:textId="00E04B79" w:rsidR="00F46616" w:rsidRPr="00424F1A" w:rsidRDefault="00F46616" w:rsidP="00F46616">
      <w:pPr>
        <w:spacing w:after="0"/>
        <w:jc w:val="both"/>
        <w:rPr>
          <w:rFonts w:ascii="Noto Sans" w:hAnsi="Noto Sans" w:cs="Noto Sans"/>
          <w:bCs/>
          <w:color w:val="595959" w:themeColor="text1" w:themeTint="A6"/>
          <w:sz w:val="20"/>
          <w:szCs w:val="20"/>
        </w:rPr>
      </w:pPr>
      <w:r w:rsidRPr="00424F1A">
        <w:rPr>
          <w:rFonts w:ascii="Noto Sans" w:hAnsi="Noto Sans" w:cs="Noto Sans"/>
          <w:bCs/>
          <w:color w:val="595959" w:themeColor="text1" w:themeTint="A6"/>
          <w:sz w:val="20"/>
          <w:szCs w:val="20"/>
        </w:rPr>
        <w:t xml:space="preserve">En caso de requerir capacitación en otros temas en materia de transparencia y acceso a la información que no estén incluidos en </w:t>
      </w:r>
      <w:r w:rsidR="005608F3" w:rsidRPr="00424F1A">
        <w:rPr>
          <w:rFonts w:ascii="Noto Sans" w:hAnsi="Noto Sans" w:cs="Noto Sans"/>
          <w:bCs/>
          <w:color w:val="595959" w:themeColor="text1" w:themeTint="A6"/>
          <w:sz w:val="20"/>
          <w:szCs w:val="20"/>
        </w:rPr>
        <w:t>el formato</w:t>
      </w:r>
      <w:r w:rsidRPr="00424F1A">
        <w:rPr>
          <w:rFonts w:ascii="Noto Sans" w:hAnsi="Noto Sans" w:cs="Noto Sans"/>
          <w:bCs/>
          <w:color w:val="595959" w:themeColor="text1" w:themeTint="A6"/>
          <w:sz w:val="20"/>
          <w:szCs w:val="20"/>
        </w:rPr>
        <w:t xml:space="preserve">, indique lo siguiente: </w:t>
      </w:r>
    </w:p>
    <w:p w14:paraId="2B0E8130" w14:textId="28A610B5" w:rsidR="00F46616" w:rsidRPr="00424F1A" w:rsidRDefault="00F46616" w:rsidP="00F46616">
      <w:pPr>
        <w:spacing w:after="0"/>
        <w:jc w:val="both"/>
        <w:rPr>
          <w:rFonts w:ascii="Noto Sans" w:hAnsi="Noto Sans" w:cs="Noto Sans"/>
          <w:bCs/>
          <w:color w:val="595959" w:themeColor="text1" w:themeTint="A6"/>
          <w:sz w:val="20"/>
          <w:szCs w:val="20"/>
        </w:rPr>
      </w:pPr>
    </w:p>
    <w:p w14:paraId="491DE04C" w14:textId="14539C35" w:rsidR="00F46616" w:rsidRPr="00B771C1" w:rsidRDefault="00F46616" w:rsidP="002A5DEB">
      <w:pPr>
        <w:pStyle w:val="Prrafodelista"/>
        <w:numPr>
          <w:ilvl w:val="0"/>
          <w:numId w:val="7"/>
        </w:numPr>
        <w:spacing w:after="0"/>
        <w:jc w:val="both"/>
        <w:rPr>
          <w:rFonts w:ascii="Noto Sans" w:hAnsi="Noto Sans" w:cs="Noto Sans"/>
          <w:b/>
          <w:bCs/>
          <w:color w:val="595959" w:themeColor="text1" w:themeTint="A6"/>
          <w:sz w:val="20"/>
          <w:szCs w:val="20"/>
        </w:rPr>
      </w:pPr>
      <w:r w:rsidRPr="00B771C1">
        <w:rPr>
          <w:rFonts w:ascii="Noto Sans" w:hAnsi="Noto Sans" w:cs="Noto Sans"/>
          <w:b/>
          <w:bCs/>
          <w:color w:val="595959" w:themeColor="text1" w:themeTint="A6"/>
          <w:sz w:val="20"/>
          <w:szCs w:val="20"/>
        </w:rPr>
        <w:t>Tema o asunto en el que requiere la capacitación:</w:t>
      </w:r>
    </w:p>
    <w:p w14:paraId="669C5A9E" w14:textId="1C6187DB" w:rsidR="00F46616" w:rsidRDefault="00F46616" w:rsidP="00F46616">
      <w:pPr>
        <w:pStyle w:val="Prrafodelista"/>
        <w:spacing w:after="0"/>
        <w:jc w:val="both"/>
        <w:rPr>
          <w:rFonts w:ascii="Noto Sans" w:hAnsi="Noto Sans" w:cs="Noto Sans"/>
          <w:bCs/>
          <w:color w:val="595959" w:themeColor="text1" w:themeTint="A6"/>
          <w:sz w:val="20"/>
          <w:szCs w:val="20"/>
        </w:rPr>
      </w:pPr>
      <w:r w:rsidRPr="00424F1A">
        <w:rPr>
          <w:rFonts w:ascii="Noto Sans" w:hAnsi="Noto Sans" w:cs="Noto Sans"/>
          <w:bCs/>
          <w:color w:val="595959" w:themeColor="text1" w:themeTint="A6"/>
          <w:sz w:val="20"/>
          <w:szCs w:val="20"/>
        </w:rPr>
        <w:t>(</w:t>
      </w:r>
      <w:r w:rsidRPr="00424F1A">
        <w:rPr>
          <w:rFonts w:ascii="Noto Sans" w:hAnsi="Noto Sans" w:cs="Noto Sans"/>
          <w:bCs/>
          <w:i/>
          <w:color w:val="595959" w:themeColor="text1" w:themeTint="A6"/>
          <w:sz w:val="20"/>
          <w:szCs w:val="20"/>
        </w:rPr>
        <w:t xml:space="preserve">por ejemplo: elaboración de versiones </w:t>
      </w:r>
      <w:r w:rsidRPr="00424F1A">
        <w:rPr>
          <w:rFonts w:ascii="Noto Sans" w:hAnsi="Noto Sans" w:cs="Noto Sans"/>
          <w:bCs/>
          <w:color w:val="595959" w:themeColor="text1" w:themeTint="A6"/>
          <w:sz w:val="20"/>
          <w:szCs w:val="20"/>
        </w:rPr>
        <w:t xml:space="preserve">públicas, </w:t>
      </w:r>
      <w:r w:rsidR="00ED434E" w:rsidRPr="00424F1A">
        <w:rPr>
          <w:rFonts w:ascii="Noto Sans" w:hAnsi="Noto Sans" w:cs="Noto Sans"/>
          <w:bCs/>
          <w:color w:val="595959" w:themeColor="text1" w:themeTint="A6"/>
          <w:sz w:val="20"/>
          <w:szCs w:val="20"/>
        </w:rPr>
        <w:t>argumentación jurídica, etc.)</w:t>
      </w:r>
    </w:p>
    <w:p w14:paraId="64A5AA2F" w14:textId="77777777" w:rsidR="00ED7BDA" w:rsidRPr="00424F1A" w:rsidRDefault="00ED7BDA" w:rsidP="00F46616">
      <w:pPr>
        <w:pStyle w:val="Prrafodelista"/>
        <w:spacing w:after="0"/>
        <w:jc w:val="both"/>
        <w:rPr>
          <w:rFonts w:ascii="Noto Sans" w:hAnsi="Noto Sans" w:cs="Noto Sans"/>
          <w:bCs/>
          <w:color w:val="595959" w:themeColor="text1" w:themeTint="A6"/>
          <w:sz w:val="20"/>
          <w:szCs w:val="20"/>
        </w:rPr>
      </w:pPr>
    </w:p>
    <w:p w14:paraId="59701582" w14:textId="34D8A54F" w:rsidR="00F46616" w:rsidRPr="00B771C1" w:rsidRDefault="00F46616" w:rsidP="002A5DEB">
      <w:pPr>
        <w:pStyle w:val="Prrafodelista"/>
        <w:numPr>
          <w:ilvl w:val="0"/>
          <w:numId w:val="7"/>
        </w:numPr>
        <w:spacing w:after="0"/>
        <w:jc w:val="both"/>
        <w:rPr>
          <w:rFonts w:ascii="Noto Sans" w:hAnsi="Noto Sans" w:cs="Noto Sans"/>
          <w:b/>
          <w:bCs/>
          <w:color w:val="595959" w:themeColor="text1" w:themeTint="A6"/>
          <w:sz w:val="20"/>
          <w:szCs w:val="20"/>
        </w:rPr>
      </w:pPr>
      <w:r w:rsidRPr="00B771C1">
        <w:rPr>
          <w:rFonts w:ascii="Noto Sans" w:hAnsi="Noto Sans" w:cs="Noto Sans"/>
          <w:b/>
          <w:bCs/>
          <w:color w:val="595959" w:themeColor="text1" w:themeTint="A6"/>
          <w:sz w:val="20"/>
          <w:szCs w:val="20"/>
        </w:rPr>
        <w:t>Situación o problema que considera es posible atender mediante la capacitación:</w:t>
      </w:r>
    </w:p>
    <w:p w14:paraId="709B173B" w14:textId="12A2D3D6" w:rsidR="00E272D2" w:rsidRPr="00EF27BC" w:rsidRDefault="00ED434E" w:rsidP="00ED7BDA">
      <w:pPr>
        <w:pStyle w:val="Prrafodelista"/>
        <w:spacing w:after="0"/>
        <w:jc w:val="both"/>
        <w:rPr>
          <w:rFonts w:ascii="Noto Sans" w:hAnsi="Noto Sans" w:cs="Noto Sans"/>
          <w:b/>
          <w:sz w:val="20"/>
          <w:szCs w:val="20"/>
        </w:rPr>
      </w:pPr>
      <w:r w:rsidRPr="00424F1A">
        <w:rPr>
          <w:rFonts w:ascii="Noto Sans" w:hAnsi="Noto Sans" w:cs="Noto Sans"/>
          <w:bCs/>
          <w:color w:val="595959" w:themeColor="text1" w:themeTint="A6"/>
          <w:sz w:val="20"/>
          <w:szCs w:val="20"/>
        </w:rPr>
        <w:t>(</w:t>
      </w:r>
      <w:r w:rsidRPr="00424F1A">
        <w:rPr>
          <w:rFonts w:ascii="Noto Sans" w:hAnsi="Noto Sans" w:cs="Noto Sans"/>
          <w:bCs/>
          <w:i/>
          <w:color w:val="595959" w:themeColor="text1" w:themeTint="A6"/>
          <w:sz w:val="20"/>
          <w:szCs w:val="20"/>
        </w:rPr>
        <w:t>Describa brevemente lo que desea conocer o algún problema que quiera resolver vinculado con la transparencia y el acceso a la información pública</w:t>
      </w:r>
      <w:r w:rsidRPr="00424F1A">
        <w:rPr>
          <w:rFonts w:ascii="Noto Sans" w:hAnsi="Noto Sans" w:cs="Noto Sans"/>
          <w:bCs/>
          <w:color w:val="595959" w:themeColor="text1" w:themeTint="A6"/>
          <w:sz w:val="20"/>
          <w:szCs w:val="20"/>
        </w:rPr>
        <w:t>)</w:t>
      </w:r>
    </w:p>
    <w:sectPr w:rsidR="00E272D2" w:rsidRPr="00EF27BC" w:rsidSect="00ED7BDA">
      <w:headerReference w:type="default" r:id="rId8"/>
      <w:footerReference w:type="default" r:id="rId9"/>
      <w:pgSz w:w="12240" w:h="15840"/>
      <w:pgMar w:top="709" w:right="1183" w:bottom="1135"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1832" w14:textId="77777777" w:rsidR="00CE2F5C" w:rsidRDefault="00CE2F5C" w:rsidP="001F0CD0">
      <w:pPr>
        <w:spacing w:after="0" w:line="240" w:lineRule="auto"/>
      </w:pPr>
      <w:r>
        <w:separator/>
      </w:r>
    </w:p>
  </w:endnote>
  <w:endnote w:type="continuationSeparator" w:id="0">
    <w:p w14:paraId="6D606170" w14:textId="77777777" w:rsidR="00CE2F5C" w:rsidRDefault="00CE2F5C" w:rsidP="001F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Regular">
    <w:altName w:val="Noto Sans"/>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ans" w:hAnsi="Noto Sans" w:cs="Noto Sans"/>
        <w:color w:val="808080" w:themeColor="background1" w:themeShade="80"/>
        <w:sz w:val="18"/>
        <w:szCs w:val="18"/>
      </w:rPr>
      <w:id w:val="-1434129536"/>
      <w:docPartObj>
        <w:docPartGallery w:val="Page Numbers (Bottom of Page)"/>
        <w:docPartUnique/>
      </w:docPartObj>
    </w:sdtPr>
    <w:sdtEndPr/>
    <w:sdtContent>
      <w:sdt>
        <w:sdtPr>
          <w:rPr>
            <w:rFonts w:ascii="Noto Sans" w:hAnsi="Noto Sans" w:cs="Noto Sans"/>
            <w:color w:val="808080" w:themeColor="background1" w:themeShade="80"/>
            <w:sz w:val="18"/>
            <w:szCs w:val="18"/>
          </w:rPr>
          <w:id w:val="-1769616900"/>
          <w:docPartObj>
            <w:docPartGallery w:val="Page Numbers (Top of Page)"/>
            <w:docPartUnique/>
          </w:docPartObj>
        </w:sdtPr>
        <w:sdtEndPr/>
        <w:sdtContent>
          <w:p w14:paraId="4F1D4AC8" w14:textId="58914E27" w:rsidR="00001E51" w:rsidRPr="00001E51" w:rsidRDefault="00001E51">
            <w:pPr>
              <w:pStyle w:val="Piedepgina"/>
              <w:jc w:val="right"/>
              <w:rPr>
                <w:rFonts w:ascii="Noto Sans" w:hAnsi="Noto Sans" w:cs="Noto Sans"/>
                <w:color w:val="808080" w:themeColor="background1" w:themeShade="80"/>
                <w:sz w:val="18"/>
                <w:szCs w:val="18"/>
              </w:rPr>
            </w:pPr>
            <w:r w:rsidRPr="00001E51">
              <w:rPr>
                <w:rFonts w:ascii="Noto Sans" w:hAnsi="Noto Sans" w:cs="Noto Sans"/>
                <w:color w:val="808080" w:themeColor="background1" w:themeShade="80"/>
                <w:sz w:val="18"/>
                <w:szCs w:val="18"/>
                <w:lang w:val="es-ES"/>
              </w:rPr>
              <w:t xml:space="preserve">Página </w:t>
            </w:r>
            <w:r w:rsidRPr="00001E51">
              <w:rPr>
                <w:rFonts w:ascii="Noto Sans" w:hAnsi="Noto Sans" w:cs="Noto Sans"/>
                <w:b/>
                <w:bCs/>
                <w:color w:val="808080" w:themeColor="background1" w:themeShade="80"/>
                <w:sz w:val="18"/>
                <w:szCs w:val="18"/>
              </w:rPr>
              <w:fldChar w:fldCharType="begin"/>
            </w:r>
            <w:r w:rsidRPr="00001E51">
              <w:rPr>
                <w:rFonts w:ascii="Noto Sans" w:hAnsi="Noto Sans" w:cs="Noto Sans"/>
                <w:b/>
                <w:bCs/>
                <w:color w:val="808080" w:themeColor="background1" w:themeShade="80"/>
                <w:sz w:val="18"/>
                <w:szCs w:val="18"/>
              </w:rPr>
              <w:instrText>PAGE</w:instrText>
            </w:r>
            <w:r w:rsidRPr="00001E51">
              <w:rPr>
                <w:rFonts w:ascii="Noto Sans" w:hAnsi="Noto Sans" w:cs="Noto Sans"/>
                <w:b/>
                <w:bCs/>
                <w:color w:val="808080" w:themeColor="background1" w:themeShade="80"/>
                <w:sz w:val="18"/>
                <w:szCs w:val="18"/>
              </w:rPr>
              <w:fldChar w:fldCharType="separate"/>
            </w:r>
            <w:r w:rsidR="003845F3">
              <w:rPr>
                <w:rFonts w:ascii="Noto Sans" w:hAnsi="Noto Sans" w:cs="Noto Sans"/>
                <w:b/>
                <w:bCs/>
                <w:noProof/>
                <w:color w:val="808080" w:themeColor="background1" w:themeShade="80"/>
                <w:sz w:val="18"/>
                <w:szCs w:val="18"/>
              </w:rPr>
              <w:t>1</w:t>
            </w:r>
            <w:r w:rsidRPr="00001E51">
              <w:rPr>
                <w:rFonts w:ascii="Noto Sans" w:hAnsi="Noto Sans" w:cs="Noto Sans"/>
                <w:b/>
                <w:bCs/>
                <w:color w:val="808080" w:themeColor="background1" w:themeShade="80"/>
                <w:sz w:val="18"/>
                <w:szCs w:val="18"/>
              </w:rPr>
              <w:fldChar w:fldCharType="end"/>
            </w:r>
            <w:r w:rsidRPr="00001E51">
              <w:rPr>
                <w:rFonts w:ascii="Noto Sans" w:hAnsi="Noto Sans" w:cs="Noto Sans"/>
                <w:color w:val="808080" w:themeColor="background1" w:themeShade="80"/>
                <w:sz w:val="18"/>
                <w:szCs w:val="18"/>
                <w:lang w:val="es-ES"/>
              </w:rPr>
              <w:t xml:space="preserve"> de </w:t>
            </w:r>
            <w:r w:rsidRPr="00001E51">
              <w:rPr>
                <w:rFonts w:ascii="Noto Sans" w:hAnsi="Noto Sans" w:cs="Noto Sans"/>
                <w:b/>
                <w:bCs/>
                <w:color w:val="808080" w:themeColor="background1" w:themeShade="80"/>
                <w:sz w:val="18"/>
                <w:szCs w:val="18"/>
              </w:rPr>
              <w:fldChar w:fldCharType="begin"/>
            </w:r>
            <w:r w:rsidRPr="00001E51">
              <w:rPr>
                <w:rFonts w:ascii="Noto Sans" w:hAnsi="Noto Sans" w:cs="Noto Sans"/>
                <w:b/>
                <w:bCs/>
                <w:color w:val="808080" w:themeColor="background1" w:themeShade="80"/>
                <w:sz w:val="18"/>
                <w:szCs w:val="18"/>
              </w:rPr>
              <w:instrText>NUMPAGES</w:instrText>
            </w:r>
            <w:r w:rsidRPr="00001E51">
              <w:rPr>
                <w:rFonts w:ascii="Noto Sans" w:hAnsi="Noto Sans" w:cs="Noto Sans"/>
                <w:b/>
                <w:bCs/>
                <w:color w:val="808080" w:themeColor="background1" w:themeShade="80"/>
                <w:sz w:val="18"/>
                <w:szCs w:val="18"/>
              </w:rPr>
              <w:fldChar w:fldCharType="separate"/>
            </w:r>
            <w:r w:rsidR="003845F3">
              <w:rPr>
                <w:rFonts w:ascii="Noto Sans" w:hAnsi="Noto Sans" w:cs="Noto Sans"/>
                <w:b/>
                <w:bCs/>
                <w:noProof/>
                <w:color w:val="808080" w:themeColor="background1" w:themeShade="80"/>
                <w:sz w:val="18"/>
                <w:szCs w:val="18"/>
              </w:rPr>
              <w:t>5</w:t>
            </w:r>
            <w:r w:rsidRPr="00001E51">
              <w:rPr>
                <w:rFonts w:ascii="Noto Sans" w:hAnsi="Noto Sans" w:cs="Noto Sans"/>
                <w:b/>
                <w:bCs/>
                <w:color w:val="808080" w:themeColor="background1" w:themeShade="80"/>
                <w:sz w:val="18"/>
                <w:szCs w:val="18"/>
              </w:rPr>
              <w:fldChar w:fldCharType="end"/>
            </w:r>
          </w:p>
        </w:sdtContent>
      </w:sdt>
    </w:sdtContent>
  </w:sdt>
  <w:p w14:paraId="284EC739" w14:textId="6BAFB771" w:rsidR="0033392D" w:rsidRPr="00334616" w:rsidRDefault="0033392D" w:rsidP="00334616">
    <w:pPr>
      <w:pStyle w:val="Piedepgina"/>
      <w:jc w:val="center"/>
      <w:rPr>
        <w:rFonts w:ascii="Century Gothic" w:hAnsi="Century Gothic"/>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26DA" w14:textId="77777777" w:rsidR="00CE2F5C" w:rsidRDefault="00CE2F5C" w:rsidP="001F0CD0">
      <w:pPr>
        <w:spacing w:after="0" w:line="240" w:lineRule="auto"/>
      </w:pPr>
      <w:r>
        <w:separator/>
      </w:r>
    </w:p>
  </w:footnote>
  <w:footnote w:type="continuationSeparator" w:id="0">
    <w:p w14:paraId="6B2C55F7" w14:textId="77777777" w:rsidR="00CE2F5C" w:rsidRDefault="00CE2F5C" w:rsidP="001F0CD0">
      <w:pPr>
        <w:spacing w:after="0" w:line="240" w:lineRule="auto"/>
      </w:pPr>
      <w:r>
        <w:continuationSeparator/>
      </w:r>
    </w:p>
  </w:footnote>
  <w:footnote w:id="1">
    <w:p w14:paraId="377CCD93" w14:textId="696E5958" w:rsidR="0033392D" w:rsidRPr="0030104B" w:rsidRDefault="0033392D" w:rsidP="00BE4887">
      <w:pPr>
        <w:pStyle w:val="Textonotapie"/>
        <w:jc w:val="both"/>
        <w:rPr>
          <w:rFonts w:ascii="Noto Sans" w:hAnsi="Noto Sans" w:cs="Noto Sans"/>
          <w:color w:val="7F7F7F" w:themeColor="text1" w:themeTint="80"/>
          <w:sz w:val="16"/>
        </w:rPr>
      </w:pPr>
      <w:r w:rsidRPr="0030104B">
        <w:rPr>
          <w:rStyle w:val="Refdenotaalpie"/>
          <w:rFonts w:ascii="Noto Sans" w:hAnsi="Noto Sans" w:cs="Noto Sans"/>
          <w:color w:val="7F7F7F" w:themeColor="text1" w:themeTint="80"/>
          <w:sz w:val="16"/>
        </w:rPr>
        <w:footnoteRef/>
      </w:r>
      <w:r w:rsidRPr="0030104B">
        <w:rPr>
          <w:rFonts w:ascii="Noto Sans" w:hAnsi="Noto Sans" w:cs="Noto Sans"/>
          <w:color w:val="7F7F7F" w:themeColor="text1" w:themeTint="80"/>
          <w:sz w:val="16"/>
        </w:rPr>
        <w:t xml:space="preserve"> Ley General de Transparencia y Acceso a la Información Pública, art. 47, primer párrafo, DOF 20-03-2025</w:t>
      </w:r>
    </w:p>
  </w:footnote>
  <w:footnote w:id="2">
    <w:p w14:paraId="6FECC552" w14:textId="53F2F5B5" w:rsidR="0033392D" w:rsidRPr="0030104B" w:rsidRDefault="0033392D" w:rsidP="00BE4887">
      <w:pPr>
        <w:pStyle w:val="Textonotapie"/>
        <w:jc w:val="both"/>
        <w:rPr>
          <w:rFonts w:ascii="Noto Sans" w:hAnsi="Noto Sans" w:cs="Noto Sans"/>
          <w:color w:val="7F7F7F" w:themeColor="text1" w:themeTint="80"/>
          <w:sz w:val="16"/>
        </w:rPr>
      </w:pPr>
      <w:r w:rsidRPr="0030104B">
        <w:rPr>
          <w:rStyle w:val="Refdenotaalpie"/>
          <w:rFonts w:ascii="Noto Sans" w:hAnsi="Noto Sans" w:cs="Noto Sans"/>
          <w:color w:val="7F7F7F" w:themeColor="text1" w:themeTint="80"/>
          <w:sz w:val="16"/>
        </w:rPr>
        <w:footnoteRef/>
      </w:r>
      <w:r w:rsidRPr="0030104B">
        <w:rPr>
          <w:rFonts w:ascii="Noto Sans" w:hAnsi="Noto Sans" w:cs="Noto Sans"/>
          <w:color w:val="7F7F7F" w:themeColor="text1" w:themeTint="80"/>
          <w:sz w:val="16"/>
        </w:rPr>
        <w:t xml:space="preserve"> Ley General de Transparencia y Acceso a la Información Pública, artículos 20, fracción III, 35, fracción VI, artículo 40, fracción V, DOF 20-03-2025. Reglamento Interior de Transparencia para el Pueblo artículos 7, fracción VI y último párrafo, 10, fracciones I, IV, V, VI y VII, DOF 20-03-2025.</w:t>
      </w:r>
    </w:p>
    <w:p w14:paraId="7AC78E84" w14:textId="6B86A273" w:rsidR="0033392D" w:rsidRDefault="0033392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8C10" w14:textId="7BDA5480" w:rsidR="0033392D" w:rsidRDefault="0033392D" w:rsidP="000029C6">
    <w:pPr>
      <w:pStyle w:val="Encabezado"/>
      <w:tabs>
        <w:tab w:val="left" w:pos="5073"/>
      </w:tabs>
      <w:jc w:val="right"/>
      <w:rPr>
        <w:rFonts w:ascii="Noto Sans" w:hAnsi="Noto Sans" w:cs="Noto Sans"/>
        <w:b/>
        <w:color w:val="595959" w:themeColor="text1" w:themeTint="A6"/>
        <w:sz w:val="20"/>
        <w:szCs w:val="16"/>
      </w:rPr>
    </w:pPr>
  </w:p>
  <w:p w14:paraId="47DE3F55" w14:textId="01E89F3A" w:rsidR="0033392D" w:rsidRDefault="0033392D" w:rsidP="000029C6">
    <w:pPr>
      <w:pStyle w:val="Encabezado"/>
      <w:tabs>
        <w:tab w:val="left" w:pos="5073"/>
      </w:tabs>
      <w:jc w:val="right"/>
      <w:rPr>
        <w:rFonts w:ascii="Noto Sans" w:hAnsi="Noto Sans" w:cs="Noto Sans"/>
        <w:b/>
        <w:color w:val="595959" w:themeColor="text1" w:themeTint="A6"/>
        <w:sz w:val="18"/>
        <w:szCs w:val="16"/>
      </w:rPr>
    </w:pPr>
    <w:r w:rsidRPr="000029C6">
      <w:rPr>
        <w:rFonts w:ascii="Noto Sans" w:hAnsi="Noto Sans" w:cs="Noto Sans"/>
        <w:b/>
        <w:noProof/>
        <w:color w:val="595959" w:themeColor="text1" w:themeTint="A6"/>
        <w:sz w:val="20"/>
        <w:szCs w:val="16"/>
      </w:rPr>
      <w:drawing>
        <wp:anchor distT="0" distB="0" distL="114300" distR="114300" simplePos="0" relativeHeight="251658240" behindDoc="1" locked="0" layoutInCell="1" allowOverlap="1" wp14:anchorId="41061361" wp14:editId="537A28AF">
          <wp:simplePos x="0" y="0"/>
          <wp:positionH relativeFrom="column">
            <wp:posOffset>-129358</wp:posOffset>
          </wp:positionH>
          <wp:positionV relativeFrom="paragraph">
            <wp:posOffset>92801</wp:posOffset>
          </wp:positionV>
          <wp:extent cx="2536371" cy="367757"/>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6371" cy="367757"/>
                  </a:xfrm>
                  <a:prstGeom prst="rect">
                    <a:avLst/>
                  </a:prstGeom>
                </pic:spPr>
              </pic:pic>
            </a:graphicData>
          </a:graphic>
          <wp14:sizeRelH relativeFrom="margin">
            <wp14:pctWidth>0</wp14:pctWidth>
          </wp14:sizeRelH>
          <wp14:sizeRelV relativeFrom="margin">
            <wp14:pctHeight>0</wp14:pctHeight>
          </wp14:sizeRelV>
        </wp:anchor>
      </w:drawing>
    </w:r>
  </w:p>
  <w:p w14:paraId="3BDE2298" w14:textId="67EE9BDC" w:rsidR="0033392D" w:rsidRPr="00EF27BC" w:rsidRDefault="0033392D" w:rsidP="000029C6">
    <w:pPr>
      <w:pStyle w:val="Encabezado"/>
      <w:tabs>
        <w:tab w:val="left" w:pos="5073"/>
      </w:tabs>
      <w:jc w:val="right"/>
      <w:rPr>
        <w:rFonts w:ascii="Noto Sans" w:hAnsi="Noto Sans" w:cs="Noto Sans"/>
        <w:b/>
        <w:color w:val="595959" w:themeColor="text1" w:themeTint="A6"/>
        <w:sz w:val="20"/>
        <w:szCs w:val="16"/>
      </w:rPr>
    </w:pPr>
    <w:r w:rsidRPr="00EF27BC">
      <w:rPr>
        <w:rFonts w:ascii="Noto Sans" w:hAnsi="Noto Sans" w:cs="Noto Sans"/>
        <w:b/>
        <w:color w:val="595959" w:themeColor="text1" w:themeTint="A6"/>
        <w:sz w:val="20"/>
        <w:szCs w:val="16"/>
      </w:rPr>
      <w:t>Dirección General de Políticas, Vinculación y Capacitación</w:t>
    </w:r>
  </w:p>
  <w:p w14:paraId="16A54502" w14:textId="1289FBAE" w:rsidR="0033392D" w:rsidRPr="00EF27BC" w:rsidRDefault="0033392D" w:rsidP="000029C6">
    <w:pPr>
      <w:pStyle w:val="Encabezado"/>
      <w:tabs>
        <w:tab w:val="left" w:pos="5073"/>
      </w:tabs>
      <w:jc w:val="right"/>
      <w:rPr>
        <w:rFonts w:ascii="Noto Sans" w:hAnsi="Noto Sans" w:cs="Noto Sans"/>
        <w:b/>
        <w:color w:val="595959" w:themeColor="text1" w:themeTint="A6"/>
        <w:sz w:val="20"/>
        <w:szCs w:val="16"/>
      </w:rPr>
    </w:pPr>
    <w:r w:rsidRPr="00EF27BC">
      <w:rPr>
        <w:rFonts w:ascii="Noto Sans" w:hAnsi="Noto Sans" w:cs="Noto Sans"/>
        <w:b/>
        <w:color w:val="595959" w:themeColor="text1" w:themeTint="A6"/>
        <w:sz w:val="20"/>
        <w:szCs w:val="16"/>
      </w:rPr>
      <w:t>Dirección de Capacitación</w:t>
    </w:r>
  </w:p>
  <w:p w14:paraId="4DF58D44" w14:textId="70B51C35" w:rsidR="0033392D" w:rsidRDefault="0033392D" w:rsidP="001F0CD0">
    <w:pPr>
      <w:pStyle w:val="Encabezado"/>
      <w:jc w:val="right"/>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739"/>
    <w:multiLevelType w:val="hybridMultilevel"/>
    <w:tmpl w:val="09B48BA2"/>
    <w:lvl w:ilvl="0" w:tplc="3FD8B5E4">
      <w:start w:val="1"/>
      <w:numFmt w:val="lowerLetter"/>
      <w:lvlText w:val="%1."/>
      <w:lvlJc w:val="left"/>
      <w:pPr>
        <w:ind w:left="720" w:hanging="360"/>
      </w:pPr>
      <w:rPr>
        <w:b/>
      </w:rPr>
    </w:lvl>
    <w:lvl w:ilvl="1" w:tplc="342A9746">
      <w:numFmt w:val="bullet"/>
      <w:lvlText w:val="-"/>
      <w:lvlJc w:val="left"/>
      <w:pPr>
        <w:ind w:left="1440" w:hanging="360"/>
      </w:pPr>
      <w:rPr>
        <w:rFonts w:ascii="Noto Sans Regular" w:eastAsiaTheme="minorEastAsia" w:hAnsi="Noto Sans Regular" w:cs="Noto Sans Regular"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950960"/>
    <w:multiLevelType w:val="hybridMultilevel"/>
    <w:tmpl w:val="C764F5D8"/>
    <w:lvl w:ilvl="0" w:tplc="342A9746">
      <w:numFmt w:val="bullet"/>
      <w:lvlText w:val="-"/>
      <w:lvlJc w:val="left"/>
      <w:pPr>
        <w:ind w:left="1440" w:hanging="360"/>
      </w:pPr>
      <w:rPr>
        <w:rFonts w:ascii="Noto Sans Regular" w:eastAsiaTheme="minorEastAsia" w:hAnsi="Noto Sans Regular" w:cs="Noto Sans Regular" w:hint="default"/>
      </w:rPr>
    </w:lvl>
    <w:lvl w:ilvl="1" w:tplc="342A9746">
      <w:numFmt w:val="bullet"/>
      <w:lvlText w:val="-"/>
      <w:lvlJc w:val="left"/>
      <w:pPr>
        <w:ind w:left="2160" w:hanging="360"/>
      </w:pPr>
      <w:rPr>
        <w:rFonts w:ascii="Noto Sans Regular" w:eastAsiaTheme="minorEastAsia" w:hAnsi="Noto Sans Regular" w:cs="Noto Sans Regular"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56D6597"/>
    <w:multiLevelType w:val="multilevel"/>
    <w:tmpl w:val="5782AA3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color w:val="595959" w:themeColor="text1" w:themeTint="A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EA1538"/>
    <w:multiLevelType w:val="hybridMultilevel"/>
    <w:tmpl w:val="8F10D50E"/>
    <w:lvl w:ilvl="0" w:tplc="342A9746">
      <w:numFmt w:val="bullet"/>
      <w:lvlText w:val="-"/>
      <w:lvlJc w:val="left"/>
      <w:pPr>
        <w:ind w:left="1440" w:hanging="360"/>
      </w:pPr>
      <w:rPr>
        <w:rFonts w:ascii="Noto Sans Regular" w:eastAsiaTheme="minorEastAsia" w:hAnsi="Noto Sans Regular" w:cs="Noto Sans Regular" w:hint="default"/>
      </w:rPr>
    </w:lvl>
    <w:lvl w:ilvl="1" w:tplc="342A9746">
      <w:numFmt w:val="bullet"/>
      <w:lvlText w:val="-"/>
      <w:lvlJc w:val="left"/>
      <w:pPr>
        <w:ind w:left="2160" w:hanging="360"/>
      </w:pPr>
      <w:rPr>
        <w:rFonts w:ascii="Noto Sans Regular" w:eastAsiaTheme="minorEastAsia" w:hAnsi="Noto Sans Regular" w:cs="Noto Sans Regular"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669662E9"/>
    <w:multiLevelType w:val="hybridMultilevel"/>
    <w:tmpl w:val="1A9EA2D2"/>
    <w:lvl w:ilvl="0" w:tplc="E452B354">
      <w:start w:val="1"/>
      <w:numFmt w:val="upperRoman"/>
      <w:lvlText w:val="%1."/>
      <w:lvlJc w:val="left"/>
      <w:pPr>
        <w:ind w:left="720" w:hanging="360"/>
      </w:pPr>
      <w:rPr>
        <w:rFonts w:hint="default"/>
        <w:color w:val="595959" w:themeColor="text1" w:themeTint="A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D236C1"/>
    <w:multiLevelType w:val="hybridMultilevel"/>
    <w:tmpl w:val="8EDE5758"/>
    <w:lvl w:ilvl="0" w:tplc="342A9746">
      <w:numFmt w:val="bullet"/>
      <w:lvlText w:val="-"/>
      <w:lvlJc w:val="left"/>
      <w:pPr>
        <w:ind w:left="1428" w:hanging="360"/>
      </w:pPr>
      <w:rPr>
        <w:rFonts w:ascii="Noto Sans Regular" w:eastAsiaTheme="minorEastAsia" w:hAnsi="Noto Sans Regular" w:cs="Noto Sans Regular"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7F425242"/>
    <w:multiLevelType w:val="hybridMultilevel"/>
    <w:tmpl w:val="EAA435A8"/>
    <w:lvl w:ilvl="0" w:tplc="DE228294">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7195698">
    <w:abstractNumId w:val="2"/>
  </w:num>
  <w:num w:numId="2" w16cid:durableId="1024089818">
    <w:abstractNumId w:val="4"/>
  </w:num>
  <w:num w:numId="3" w16cid:durableId="1700351637">
    <w:abstractNumId w:val="0"/>
  </w:num>
  <w:num w:numId="4" w16cid:durableId="155533311">
    <w:abstractNumId w:val="5"/>
  </w:num>
  <w:num w:numId="5" w16cid:durableId="239946972">
    <w:abstractNumId w:val="3"/>
  </w:num>
  <w:num w:numId="6" w16cid:durableId="326981226">
    <w:abstractNumId w:val="1"/>
  </w:num>
  <w:num w:numId="7" w16cid:durableId="84609516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D0"/>
    <w:rsid w:val="00001798"/>
    <w:rsid w:val="00001E51"/>
    <w:rsid w:val="000029C6"/>
    <w:rsid w:val="00003A84"/>
    <w:rsid w:val="00004587"/>
    <w:rsid w:val="000139A9"/>
    <w:rsid w:val="000145FE"/>
    <w:rsid w:val="000207F5"/>
    <w:rsid w:val="00022AEF"/>
    <w:rsid w:val="00023A07"/>
    <w:rsid w:val="000316C4"/>
    <w:rsid w:val="00035CB6"/>
    <w:rsid w:val="00037A58"/>
    <w:rsid w:val="00037C97"/>
    <w:rsid w:val="000404A9"/>
    <w:rsid w:val="000431B1"/>
    <w:rsid w:val="00056624"/>
    <w:rsid w:val="000606EC"/>
    <w:rsid w:val="000651F1"/>
    <w:rsid w:val="000664A7"/>
    <w:rsid w:val="000700D7"/>
    <w:rsid w:val="000700E0"/>
    <w:rsid w:val="00091709"/>
    <w:rsid w:val="000938D0"/>
    <w:rsid w:val="00094ACB"/>
    <w:rsid w:val="00095C45"/>
    <w:rsid w:val="000A437C"/>
    <w:rsid w:val="000A64DD"/>
    <w:rsid w:val="000B49E6"/>
    <w:rsid w:val="000B4D12"/>
    <w:rsid w:val="000B7247"/>
    <w:rsid w:val="000C00ED"/>
    <w:rsid w:val="000C029C"/>
    <w:rsid w:val="000C0843"/>
    <w:rsid w:val="000C32DC"/>
    <w:rsid w:val="000D0645"/>
    <w:rsid w:val="000D0B59"/>
    <w:rsid w:val="000D4208"/>
    <w:rsid w:val="000E0353"/>
    <w:rsid w:val="000E6470"/>
    <w:rsid w:val="000F59B6"/>
    <w:rsid w:val="00107AE0"/>
    <w:rsid w:val="00112D79"/>
    <w:rsid w:val="0011312E"/>
    <w:rsid w:val="00113FC0"/>
    <w:rsid w:val="00114283"/>
    <w:rsid w:val="0011642E"/>
    <w:rsid w:val="00116ACA"/>
    <w:rsid w:val="0012240A"/>
    <w:rsid w:val="00130C1C"/>
    <w:rsid w:val="001310B0"/>
    <w:rsid w:val="001346BF"/>
    <w:rsid w:val="0013652C"/>
    <w:rsid w:val="00136A09"/>
    <w:rsid w:val="00142FBC"/>
    <w:rsid w:val="00145069"/>
    <w:rsid w:val="001556CC"/>
    <w:rsid w:val="001606EB"/>
    <w:rsid w:val="00173C88"/>
    <w:rsid w:val="001820A8"/>
    <w:rsid w:val="00182A12"/>
    <w:rsid w:val="001877D5"/>
    <w:rsid w:val="00190FA5"/>
    <w:rsid w:val="001935BB"/>
    <w:rsid w:val="0019532E"/>
    <w:rsid w:val="001A78DD"/>
    <w:rsid w:val="001B0958"/>
    <w:rsid w:val="001B0A16"/>
    <w:rsid w:val="001B5AD8"/>
    <w:rsid w:val="001B63AC"/>
    <w:rsid w:val="001C0045"/>
    <w:rsid w:val="001C76ED"/>
    <w:rsid w:val="001C7945"/>
    <w:rsid w:val="001C7BA3"/>
    <w:rsid w:val="001D350D"/>
    <w:rsid w:val="001D3E43"/>
    <w:rsid w:val="001D44E9"/>
    <w:rsid w:val="001E05A2"/>
    <w:rsid w:val="001E63B3"/>
    <w:rsid w:val="001E6E6D"/>
    <w:rsid w:val="001F0CD0"/>
    <w:rsid w:val="001F4F2E"/>
    <w:rsid w:val="001F5788"/>
    <w:rsid w:val="00200473"/>
    <w:rsid w:val="00202AB3"/>
    <w:rsid w:val="00202E7B"/>
    <w:rsid w:val="00206FE6"/>
    <w:rsid w:val="00216856"/>
    <w:rsid w:val="00216A1F"/>
    <w:rsid w:val="00221549"/>
    <w:rsid w:val="0022313F"/>
    <w:rsid w:val="00225CE8"/>
    <w:rsid w:val="002273DF"/>
    <w:rsid w:val="002301F4"/>
    <w:rsid w:val="00232920"/>
    <w:rsid w:val="00241AA1"/>
    <w:rsid w:val="002422C3"/>
    <w:rsid w:val="00242CD0"/>
    <w:rsid w:val="00243337"/>
    <w:rsid w:val="00246510"/>
    <w:rsid w:val="002501D8"/>
    <w:rsid w:val="00252C86"/>
    <w:rsid w:val="00256127"/>
    <w:rsid w:val="002667F5"/>
    <w:rsid w:val="00267C0E"/>
    <w:rsid w:val="0027064A"/>
    <w:rsid w:val="00272BCF"/>
    <w:rsid w:val="00274C76"/>
    <w:rsid w:val="00274E2D"/>
    <w:rsid w:val="00275F67"/>
    <w:rsid w:val="002774EC"/>
    <w:rsid w:val="00282907"/>
    <w:rsid w:val="0028349F"/>
    <w:rsid w:val="00284DE4"/>
    <w:rsid w:val="00285E6B"/>
    <w:rsid w:val="002A5DEB"/>
    <w:rsid w:val="002B0A7B"/>
    <w:rsid w:val="002B13FD"/>
    <w:rsid w:val="002B2B29"/>
    <w:rsid w:val="002B63B3"/>
    <w:rsid w:val="002C1076"/>
    <w:rsid w:val="002C55D9"/>
    <w:rsid w:val="002D1153"/>
    <w:rsid w:val="002D1335"/>
    <w:rsid w:val="002D30E0"/>
    <w:rsid w:val="002D327D"/>
    <w:rsid w:val="002E182F"/>
    <w:rsid w:val="002F1113"/>
    <w:rsid w:val="002F25D4"/>
    <w:rsid w:val="002F2756"/>
    <w:rsid w:val="002F2B3B"/>
    <w:rsid w:val="0030104B"/>
    <w:rsid w:val="003058E3"/>
    <w:rsid w:val="0031404B"/>
    <w:rsid w:val="0031514A"/>
    <w:rsid w:val="00316B4D"/>
    <w:rsid w:val="00317A8F"/>
    <w:rsid w:val="00317FA8"/>
    <w:rsid w:val="0032063B"/>
    <w:rsid w:val="003232F2"/>
    <w:rsid w:val="003247C3"/>
    <w:rsid w:val="003333D1"/>
    <w:rsid w:val="003338F1"/>
    <w:rsid w:val="0033392D"/>
    <w:rsid w:val="00334616"/>
    <w:rsid w:val="00350B84"/>
    <w:rsid w:val="00353E90"/>
    <w:rsid w:val="0035700A"/>
    <w:rsid w:val="00366F9D"/>
    <w:rsid w:val="00370D4A"/>
    <w:rsid w:val="0037163C"/>
    <w:rsid w:val="00371C8C"/>
    <w:rsid w:val="0037264C"/>
    <w:rsid w:val="003730BE"/>
    <w:rsid w:val="00374E89"/>
    <w:rsid w:val="0037534B"/>
    <w:rsid w:val="003768E7"/>
    <w:rsid w:val="0038076E"/>
    <w:rsid w:val="0038122C"/>
    <w:rsid w:val="003845F3"/>
    <w:rsid w:val="003963BD"/>
    <w:rsid w:val="003A065A"/>
    <w:rsid w:val="003A17C8"/>
    <w:rsid w:val="003B0BDA"/>
    <w:rsid w:val="003B35FA"/>
    <w:rsid w:val="003C7927"/>
    <w:rsid w:val="003E6CE1"/>
    <w:rsid w:val="003F0995"/>
    <w:rsid w:val="003F2DD0"/>
    <w:rsid w:val="003F364F"/>
    <w:rsid w:val="00400CFD"/>
    <w:rsid w:val="0040203E"/>
    <w:rsid w:val="004045D7"/>
    <w:rsid w:val="00407649"/>
    <w:rsid w:val="00421E0D"/>
    <w:rsid w:val="00424317"/>
    <w:rsid w:val="00424D6A"/>
    <w:rsid w:val="00424F1A"/>
    <w:rsid w:val="00425876"/>
    <w:rsid w:val="004442B8"/>
    <w:rsid w:val="0045046C"/>
    <w:rsid w:val="00453E1E"/>
    <w:rsid w:val="004541A1"/>
    <w:rsid w:val="004564A7"/>
    <w:rsid w:val="00461050"/>
    <w:rsid w:val="0047312D"/>
    <w:rsid w:val="0047430A"/>
    <w:rsid w:val="00477895"/>
    <w:rsid w:val="00482CEA"/>
    <w:rsid w:val="004876D8"/>
    <w:rsid w:val="00490DF7"/>
    <w:rsid w:val="004A5209"/>
    <w:rsid w:val="004A5614"/>
    <w:rsid w:val="004A6752"/>
    <w:rsid w:val="004B0F65"/>
    <w:rsid w:val="004B2A6E"/>
    <w:rsid w:val="004B601F"/>
    <w:rsid w:val="004B712E"/>
    <w:rsid w:val="004B7790"/>
    <w:rsid w:val="004C0720"/>
    <w:rsid w:val="004C1EC6"/>
    <w:rsid w:val="004C245D"/>
    <w:rsid w:val="004C3486"/>
    <w:rsid w:val="004C67D0"/>
    <w:rsid w:val="004C7301"/>
    <w:rsid w:val="004E1354"/>
    <w:rsid w:val="004E3859"/>
    <w:rsid w:val="004E40BC"/>
    <w:rsid w:val="004E5142"/>
    <w:rsid w:val="004F1789"/>
    <w:rsid w:val="004F375B"/>
    <w:rsid w:val="004F4BA7"/>
    <w:rsid w:val="00500E59"/>
    <w:rsid w:val="0051205B"/>
    <w:rsid w:val="005168C9"/>
    <w:rsid w:val="00524291"/>
    <w:rsid w:val="00527924"/>
    <w:rsid w:val="00527AF2"/>
    <w:rsid w:val="00531A5E"/>
    <w:rsid w:val="0053259D"/>
    <w:rsid w:val="005378D0"/>
    <w:rsid w:val="0054233B"/>
    <w:rsid w:val="0055700A"/>
    <w:rsid w:val="005608F3"/>
    <w:rsid w:val="00570165"/>
    <w:rsid w:val="00573F51"/>
    <w:rsid w:val="005745A1"/>
    <w:rsid w:val="00580639"/>
    <w:rsid w:val="005809E9"/>
    <w:rsid w:val="00583B46"/>
    <w:rsid w:val="00585198"/>
    <w:rsid w:val="005914D0"/>
    <w:rsid w:val="005972AD"/>
    <w:rsid w:val="005A3BF5"/>
    <w:rsid w:val="005A3E2C"/>
    <w:rsid w:val="005A55EC"/>
    <w:rsid w:val="005A68CE"/>
    <w:rsid w:val="005B64F7"/>
    <w:rsid w:val="005B6A86"/>
    <w:rsid w:val="005B76EC"/>
    <w:rsid w:val="005C1A65"/>
    <w:rsid w:val="005C3D8C"/>
    <w:rsid w:val="005C61F4"/>
    <w:rsid w:val="005C6CA4"/>
    <w:rsid w:val="005D0DCF"/>
    <w:rsid w:val="005D2674"/>
    <w:rsid w:val="005D5E72"/>
    <w:rsid w:val="005E5073"/>
    <w:rsid w:val="005E753C"/>
    <w:rsid w:val="00600002"/>
    <w:rsid w:val="00601B73"/>
    <w:rsid w:val="00604D51"/>
    <w:rsid w:val="00605C6B"/>
    <w:rsid w:val="00610D58"/>
    <w:rsid w:val="00611866"/>
    <w:rsid w:val="00617B2A"/>
    <w:rsid w:val="0062194D"/>
    <w:rsid w:val="00621A73"/>
    <w:rsid w:val="0062679B"/>
    <w:rsid w:val="00627399"/>
    <w:rsid w:val="00644DBD"/>
    <w:rsid w:val="00644DEA"/>
    <w:rsid w:val="00646D5E"/>
    <w:rsid w:val="00651634"/>
    <w:rsid w:val="00651AF0"/>
    <w:rsid w:val="00657D53"/>
    <w:rsid w:val="00660275"/>
    <w:rsid w:val="006611DF"/>
    <w:rsid w:val="00670F38"/>
    <w:rsid w:val="00674DF4"/>
    <w:rsid w:val="00683B9F"/>
    <w:rsid w:val="006866FA"/>
    <w:rsid w:val="00686D5B"/>
    <w:rsid w:val="00690ABE"/>
    <w:rsid w:val="00693EBF"/>
    <w:rsid w:val="006A7BE6"/>
    <w:rsid w:val="006C20CF"/>
    <w:rsid w:val="006C280F"/>
    <w:rsid w:val="006C2B20"/>
    <w:rsid w:val="006C3E7D"/>
    <w:rsid w:val="006C5704"/>
    <w:rsid w:val="006C7851"/>
    <w:rsid w:val="006C7A3F"/>
    <w:rsid w:val="006D499D"/>
    <w:rsid w:val="006E58DB"/>
    <w:rsid w:val="006E7C12"/>
    <w:rsid w:val="006F2DFF"/>
    <w:rsid w:val="006F5669"/>
    <w:rsid w:val="0070191D"/>
    <w:rsid w:val="007039FA"/>
    <w:rsid w:val="00705CB5"/>
    <w:rsid w:val="0071242E"/>
    <w:rsid w:val="00713219"/>
    <w:rsid w:val="00713613"/>
    <w:rsid w:val="0071775E"/>
    <w:rsid w:val="00732956"/>
    <w:rsid w:val="00741510"/>
    <w:rsid w:val="00751D59"/>
    <w:rsid w:val="00751D6E"/>
    <w:rsid w:val="00754FE3"/>
    <w:rsid w:val="00755141"/>
    <w:rsid w:val="007613D5"/>
    <w:rsid w:val="00766205"/>
    <w:rsid w:val="00771FA3"/>
    <w:rsid w:val="0077262D"/>
    <w:rsid w:val="007737F0"/>
    <w:rsid w:val="00777E0B"/>
    <w:rsid w:val="00787013"/>
    <w:rsid w:val="00787105"/>
    <w:rsid w:val="007A4DAC"/>
    <w:rsid w:val="007B0D04"/>
    <w:rsid w:val="007B18B5"/>
    <w:rsid w:val="007B3671"/>
    <w:rsid w:val="007B6EBD"/>
    <w:rsid w:val="007C0608"/>
    <w:rsid w:val="007C482E"/>
    <w:rsid w:val="007C5D55"/>
    <w:rsid w:val="007D6126"/>
    <w:rsid w:val="007E0944"/>
    <w:rsid w:val="007E29A8"/>
    <w:rsid w:val="007E3C58"/>
    <w:rsid w:val="007E4AA3"/>
    <w:rsid w:val="007E5060"/>
    <w:rsid w:val="007E7A15"/>
    <w:rsid w:val="007E7DAB"/>
    <w:rsid w:val="007F0B5F"/>
    <w:rsid w:val="007F4FC1"/>
    <w:rsid w:val="007F6B00"/>
    <w:rsid w:val="007F790B"/>
    <w:rsid w:val="008026F1"/>
    <w:rsid w:val="008032DE"/>
    <w:rsid w:val="00804A0D"/>
    <w:rsid w:val="0080560B"/>
    <w:rsid w:val="00805A35"/>
    <w:rsid w:val="00810C1C"/>
    <w:rsid w:val="008231D2"/>
    <w:rsid w:val="00824BD8"/>
    <w:rsid w:val="008302C5"/>
    <w:rsid w:val="0083197A"/>
    <w:rsid w:val="00833336"/>
    <w:rsid w:val="00840AC7"/>
    <w:rsid w:val="00842476"/>
    <w:rsid w:val="0085165F"/>
    <w:rsid w:val="00851F98"/>
    <w:rsid w:val="00853DD7"/>
    <w:rsid w:val="00857125"/>
    <w:rsid w:val="00861DFB"/>
    <w:rsid w:val="00882860"/>
    <w:rsid w:val="0088645E"/>
    <w:rsid w:val="00893E79"/>
    <w:rsid w:val="00897204"/>
    <w:rsid w:val="00897255"/>
    <w:rsid w:val="00897EF8"/>
    <w:rsid w:val="008A2007"/>
    <w:rsid w:val="008A2186"/>
    <w:rsid w:val="008A488D"/>
    <w:rsid w:val="008B2AE7"/>
    <w:rsid w:val="008B2F66"/>
    <w:rsid w:val="008B3528"/>
    <w:rsid w:val="008C3BB6"/>
    <w:rsid w:val="008E0994"/>
    <w:rsid w:val="008F049F"/>
    <w:rsid w:val="008F332E"/>
    <w:rsid w:val="00902665"/>
    <w:rsid w:val="00902936"/>
    <w:rsid w:val="009030D6"/>
    <w:rsid w:val="00903130"/>
    <w:rsid w:val="00903A80"/>
    <w:rsid w:val="009054B1"/>
    <w:rsid w:val="009060C0"/>
    <w:rsid w:val="00906579"/>
    <w:rsid w:val="0091016A"/>
    <w:rsid w:val="00912FEA"/>
    <w:rsid w:val="0091464C"/>
    <w:rsid w:val="009204A4"/>
    <w:rsid w:val="0092357A"/>
    <w:rsid w:val="00925DCD"/>
    <w:rsid w:val="00931D78"/>
    <w:rsid w:val="009336DE"/>
    <w:rsid w:val="00934494"/>
    <w:rsid w:val="00941206"/>
    <w:rsid w:val="00943B96"/>
    <w:rsid w:val="00952A07"/>
    <w:rsid w:val="009545BD"/>
    <w:rsid w:val="0095751A"/>
    <w:rsid w:val="00960B43"/>
    <w:rsid w:val="00965278"/>
    <w:rsid w:val="00971972"/>
    <w:rsid w:val="00973AB8"/>
    <w:rsid w:val="0098265E"/>
    <w:rsid w:val="00984849"/>
    <w:rsid w:val="009871FD"/>
    <w:rsid w:val="0099761E"/>
    <w:rsid w:val="009A3EF6"/>
    <w:rsid w:val="009A49A0"/>
    <w:rsid w:val="009A5B40"/>
    <w:rsid w:val="009A7A1D"/>
    <w:rsid w:val="009B0644"/>
    <w:rsid w:val="009D0ED5"/>
    <w:rsid w:val="009D1472"/>
    <w:rsid w:val="009E5FDD"/>
    <w:rsid w:val="009E60DA"/>
    <w:rsid w:val="009E722B"/>
    <w:rsid w:val="009E794C"/>
    <w:rsid w:val="009F79B6"/>
    <w:rsid w:val="00A008E3"/>
    <w:rsid w:val="00A03100"/>
    <w:rsid w:val="00A071B1"/>
    <w:rsid w:val="00A2315C"/>
    <w:rsid w:val="00A2337A"/>
    <w:rsid w:val="00A32492"/>
    <w:rsid w:val="00A348FB"/>
    <w:rsid w:val="00A466D1"/>
    <w:rsid w:val="00A47188"/>
    <w:rsid w:val="00A501A2"/>
    <w:rsid w:val="00A63A0B"/>
    <w:rsid w:val="00A678A2"/>
    <w:rsid w:val="00A85B51"/>
    <w:rsid w:val="00A9328D"/>
    <w:rsid w:val="00A94AB4"/>
    <w:rsid w:val="00A94F4A"/>
    <w:rsid w:val="00AB25EE"/>
    <w:rsid w:val="00AB5F20"/>
    <w:rsid w:val="00AB74B8"/>
    <w:rsid w:val="00AC3ED3"/>
    <w:rsid w:val="00AE2055"/>
    <w:rsid w:val="00AE5BAF"/>
    <w:rsid w:val="00AF2105"/>
    <w:rsid w:val="00AF23E7"/>
    <w:rsid w:val="00AF28A2"/>
    <w:rsid w:val="00B0268F"/>
    <w:rsid w:val="00B0478D"/>
    <w:rsid w:val="00B103A4"/>
    <w:rsid w:val="00B15B31"/>
    <w:rsid w:val="00B1680C"/>
    <w:rsid w:val="00B204A5"/>
    <w:rsid w:val="00B4048B"/>
    <w:rsid w:val="00B450DB"/>
    <w:rsid w:val="00B46B4D"/>
    <w:rsid w:val="00B47087"/>
    <w:rsid w:val="00B502A0"/>
    <w:rsid w:val="00B5571E"/>
    <w:rsid w:val="00B610EF"/>
    <w:rsid w:val="00B63366"/>
    <w:rsid w:val="00B71576"/>
    <w:rsid w:val="00B740F3"/>
    <w:rsid w:val="00B771C1"/>
    <w:rsid w:val="00B81850"/>
    <w:rsid w:val="00B84BAC"/>
    <w:rsid w:val="00B9182A"/>
    <w:rsid w:val="00B9188D"/>
    <w:rsid w:val="00B92159"/>
    <w:rsid w:val="00BB03FD"/>
    <w:rsid w:val="00BB5F0A"/>
    <w:rsid w:val="00BB74C0"/>
    <w:rsid w:val="00BC3A65"/>
    <w:rsid w:val="00BD0C3B"/>
    <w:rsid w:val="00BD5B2F"/>
    <w:rsid w:val="00BE032E"/>
    <w:rsid w:val="00BE1F98"/>
    <w:rsid w:val="00BE4887"/>
    <w:rsid w:val="00BF1660"/>
    <w:rsid w:val="00BF2686"/>
    <w:rsid w:val="00BF3A70"/>
    <w:rsid w:val="00BF68E3"/>
    <w:rsid w:val="00C01C37"/>
    <w:rsid w:val="00C044E6"/>
    <w:rsid w:val="00C1247C"/>
    <w:rsid w:val="00C14503"/>
    <w:rsid w:val="00C1460C"/>
    <w:rsid w:val="00C1650E"/>
    <w:rsid w:val="00C20411"/>
    <w:rsid w:val="00C2315B"/>
    <w:rsid w:val="00C23F01"/>
    <w:rsid w:val="00C24383"/>
    <w:rsid w:val="00C4755E"/>
    <w:rsid w:val="00C50767"/>
    <w:rsid w:val="00C530D4"/>
    <w:rsid w:val="00C56C4E"/>
    <w:rsid w:val="00C6171F"/>
    <w:rsid w:val="00C650D7"/>
    <w:rsid w:val="00C66103"/>
    <w:rsid w:val="00C74536"/>
    <w:rsid w:val="00C7637E"/>
    <w:rsid w:val="00C773B1"/>
    <w:rsid w:val="00C824DB"/>
    <w:rsid w:val="00C84597"/>
    <w:rsid w:val="00C93F97"/>
    <w:rsid w:val="00CA536F"/>
    <w:rsid w:val="00CA5A13"/>
    <w:rsid w:val="00CA6FAB"/>
    <w:rsid w:val="00CB657C"/>
    <w:rsid w:val="00CB65B4"/>
    <w:rsid w:val="00CB7E92"/>
    <w:rsid w:val="00CC22AF"/>
    <w:rsid w:val="00CD2C24"/>
    <w:rsid w:val="00CE2F5C"/>
    <w:rsid w:val="00CF2107"/>
    <w:rsid w:val="00CF2C3F"/>
    <w:rsid w:val="00CF56AF"/>
    <w:rsid w:val="00D02477"/>
    <w:rsid w:val="00D02EE3"/>
    <w:rsid w:val="00D05D7F"/>
    <w:rsid w:val="00D10725"/>
    <w:rsid w:val="00D21803"/>
    <w:rsid w:val="00D2281F"/>
    <w:rsid w:val="00D24C2F"/>
    <w:rsid w:val="00D32FC0"/>
    <w:rsid w:val="00D32FCD"/>
    <w:rsid w:val="00D3731B"/>
    <w:rsid w:val="00D44011"/>
    <w:rsid w:val="00D44BAD"/>
    <w:rsid w:val="00D57B3F"/>
    <w:rsid w:val="00D72154"/>
    <w:rsid w:val="00D742C9"/>
    <w:rsid w:val="00D80C60"/>
    <w:rsid w:val="00D822F6"/>
    <w:rsid w:val="00D82333"/>
    <w:rsid w:val="00D8762C"/>
    <w:rsid w:val="00DA2762"/>
    <w:rsid w:val="00DA4B2F"/>
    <w:rsid w:val="00DA51DD"/>
    <w:rsid w:val="00DA64AE"/>
    <w:rsid w:val="00DA6C04"/>
    <w:rsid w:val="00DA6C5C"/>
    <w:rsid w:val="00DB446D"/>
    <w:rsid w:val="00DB7392"/>
    <w:rsid w:val="00DC01A8"/>
    <w:rsid w:val="00DC07DD"/>
    <w:rsid w:val="00DC5361"/>
    <w:rsid w:val="00DD189B"/>
    <w:rsid w:val="00DD5DA7"/>
    <w:rsid w:val="00DF689C"/>
    <w:rsid w:val="00DF6F92"/>
    <w:rsid w:val="00E00383"/>
    <w:rsid w:val="00E039CE"/>
    <w:rsid w:val="00E0507D"/>
    <w:rsid w:val="00E05AB6"/>
    <w:rsid w:val="00E10460"/>
    <w:rsid w:val="00E16220"/>
    <w:rsid w:val="00E16652"/>
    <w:rsid w:val="00E20C30"/>
    <w:rsid w:val="00E221EA"/>
    <w:rsid w:val="00E228D2"/>
    <w:rsid w:val="00E2572D"/>
    <w:rsid w:val="00E272D2"/>
    <w:rsid w:val="00E27EEA"/>
    <w:rsid w:val="00E313A7"/>
    <w:rsid w:val="00E345B5"/>
    <w:rsid w:val="00E44B59"/>
    <w:rsid w:val="00E53587"/>
    <w:rsid w:val="00E55465"/>
    <w:rsid w:val="00E555AB"/>
    <w:rsid w:val="00E66788"/>
    <w:rsid w:val="00E66CE0"/>
    <w:rsid w:val="00E7377A"/>
    <w:rsid w:val="00E772DF"/>
    <w:rsid w:val="00E80B01"/>
    <w:rsid w:val="00E828BB"/>
    <w:rsid w:val="00E83F4E"/>
    <w:rsid w:val="00E8768B"/>
    <w:rsid w:val="00E907AF"/>
    <w:rsid w:val="00E918CC"/>
    <w:rsid w:val="00E929B7"/>
    <w:rsid w:val="00E95166"/>
    <w:rsid w:val="00E96C3D"/>
    <w:rsid w:val="00EA170E"/>
    <w:rsid w:val="00EA19A9"/>
    <w:rsid w:val="00EA540A"/>
    <w:rsid w:val="00EC2CD9"/>
    <w:rsid w:val="00EC3BA5"/>
    <w:rsid w:val="00ED434E"/>
    <w:rsid w:val="00ED5B25"/>
    <w:rsid w:val="00ED7BDA"/>
    <w:rsid w:val="00EE36B2"/>
    <w:rsid w:val="00EE3D2D"/>
    <w:rsid w:val="00EE5DD5"/>
    <w:rsid w:val="00EE7C56"/>
    <w:rsid w:val="00EF00C7"/>
    <w:rsid w:val="00EF16E0"/>
    <w:rsid w:val="00EF1F34"/>
    <w:rsid w:val="00EF27BC"/>
    <w:rsid w:val="00EF387D"/>
    <w:rsid w:val="00EF60FA"/>
    <w:rsid w:val="00F021A2"/>
    <w:rsid w:val="00F029A8"/>
    <w:rsid w:val="00F07F1B"/>
    <w:rsid w:val="00F10EBC"/>
    <w:rsid w:val="00F12B63"/>
    <w:rsid w:val="00F164C6"/>
    <w:rsid w:val="00F1793D"/>
    <w:rsid w:val="00F21370"/>
    <w:rsid w:val="00F214BE"/>
    <w:rsid w:val="00F214DA"/>
    <w:rsid w:val="00F224AA"/>
    <w:rsid w:val="00F22B5B"/>
    <w:rsid w:val="00F25A71"/>
    <w:rsid w:val="00F308F2"/>
    <w:rsid w:val="00F3555E"/>
    <w:rsid w:val="00F4520A"/>
    <w:rsid w:val="00F46616"/>
    <w:rsid w:val="00F51366"/>
    <w:rsid w:val="00F53AF2"/>
    <w:rsid w:val="00F53FF0"/>
    <w:rsid w:val="00F60A34"/>
    <w:rsid w:val="00F60D25"/>
    <w:rsid w:val="00F66B5F"/>
    <w:rsid w:val="00F7041E"/>
    <w:rsid w:val="00F73734"/>
    <w:rsid w:val="00F75C2A"/>
    <w:rsid w:val="00F844AB"/>
    <w:rsid w:val="00F95DA6"/>
    <w:rsid w:val="00F97A38"/>
    <w:rsid w:val="00FA52D7"/>
    <w:rsid w:val="00FA5431"/>
    <w:rsid w:val="00FA6CE1"/>
    <w:rsid w:val="00FA739A"/>
    <w:rsid w:val="00FB0A82"/>
    <w:rsid w:val="00FB18EF"/>
    <w:rsid w:val="00FB44DA"/>
    <w:rsid w:val="00FC4C9D"/>
    <w:rsid w:val="00FC58B2"/>
    <w:rsid w:val="00FD5017"/>
    <w:rsid w:val="00FE4408"/>
    <w:rsid w:val="00FE46AC"/>
    <w:rsid w:val="00FE5A0E"/>
    <w:rsid w:val="00FE7F1E"/>
    <w:rsid w:val="0AE9F179"/>
    <w:rsid w:val="284B86E9"/>
    <w:rsid w:val="57325F0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3BBB"/>
  <w15:docId w15:val="{E4D75A6E-703A-42C3-9735-E08D2BC4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7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CD0"/>
  </w:style>
  <w:style w:type="paragraph" w:styleId="Piedepgina">
    <w:name w:val="footer"/>
    <w:basedOn w:val="Normal"/>
    <w:link w:val="PiedepginaCar"/>
    <w:uiPriority w:val="99"/>
    <w:unhideWhenUsed/>
    <w:rsid w:val="001F0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CD0"/>
  </w:style>
  <w:style w:type="paragraph" w:styleId="Textodeglobo">
    <w:name w:val="Balloon Text"/>
    <w:basedOn w:val="Normal"/>
    <w:link w:val="TextodegloboCar"/>
    <w:uiPriority w:val="99"/>
    <w:semiHidden/>
    <w:unhideWhenUsed/>
    <w:rsid w:val="001F0C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CD0"/>
    <w:rPr>
      <w:rFonts w:ascii="Tahoma" w:hAnsi="Tahoma" w:cs="Tahoma"/>
      <w:sz w:val="16"/>
      <w:szCs w:val="16"/>
    </w:rPr>
  </w:style>
  <w:style w:type="paragraph" w:styleId="Prrafodelista">
    <w:name w:val="List Paragraph"/>
    <w:aliases w:val="lp1,List Paragraph1"/>
    <w:basedOn w:val="Normal"/>
    <w:uiPriority w:val="34"/>
    <w:qFormat/>
    <w:rsid w:val="001F0CD0"/>
    <w:pPr>
      <w:ind w:left="720"/>
      <w:contextualSpacing/>
    </w:pPr>
  </w:style>
  <w:style w:type="table" w:styleId="Tablaconcuadrcula">
    <w:name w:val="Table Grid"/>
    <w:basedOn w:val="Tablanormal"/>
    <w:uiPriority w:val="59"/>
    <w:rsid w:val="0070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46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0B7247"/>
    <w:rPr>
      <w:sz w:val="16"/>
      <w:szCs w:val="16"/>
    </w:rPr>
  </w:style>
  <w:style w:type="paragraph" w:styleId="Textocomentario">
    <w:name w:val="annotation text"/>
    <w:basedOn w:val="Normal"/>
    <w:link w:val="TextocomentarioCar"/>
    <w:uiPriority w:val="99"/>
    <w:semiHidden/>
    <w:unhideWhenUsed/>
    <w:rsid w:val="000B7247"/>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B7247"/>
    <w:rPr>
      <w:rFonts w:ascii="Calibri" w:eastAsia="Calibri" w:hAnsi="Calibri" w:cs="Times New Roman"/>
      <w:sz w:val="20"/>
      <w:szCs w:val="20"/>
    </w:rPr>
  </w:style>
  <w:style w:type="character" w:customStyle="1" w:styleId="Ttulo1Car">
    <w:name w:val="Título 1 Car"/>
    <w:basedOn w:val="Fuentedeprrafopredeter"/>
    <w:link w:val="Ttulo1"/>
    <w:uiPriority w:val="9"/>
    <w:rsid w:val="004B712E"/>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8F049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F049F"/>
    <w:rPr>
      <w:sz w:val="20"/>
      <w:szCs w:val="20"/>
    </w:rPr>
  </w:style>
  <w:style w:type="character" w:styleId="Refdenotaalfinal">
    <w:name w:val="endnote reference"/>
    <w:basedOn w:val="Fuentedeprrafopredeter"/>
    <w:uiPriority w:val="99"/>
    <w:semiHidden/>
    <w:unhideWhenUsed/>
    <w:rsid w:val="008F049F"/>
    <w:rPr>
      <w:vertAlign w:val="superscript"/>
    </w:rPr>
  </w:style>
  <w:style w:type="paragraph" w:styleId="Textonotapie">
    <w:name w:val="footnote text"/>
    <w:basedOn w:val="Normal"/>
    <w:link w:val="TextonotapieCar"/>
    <w:uiPriority w:val="99"/>
    <w:semiHidden/>
    <w:unhideWhenUsed/>
    <w:rsid w:val="008F04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049F"/>
    <w:rPr>
      <w:sz w:val="20"/>
      <w:szCs w:val="20"/>
    </w:rPr>
  </w:style>
  <w:style w:type="character" w:styleId="Refdenotaalpie">
    <w:name w:val="footnote reference"/>
    <w:basedOn w:val="Fuentedeprrafopredeter"/>
    <w:uiPriority w:val="99"/>
    <w:semiHidden/>
    <w:unhideWhenUsed/>
    <w:rsid w:val="008F049F"/>
    <w:rPr>
      <w:vertAlign w:val="superscript"/>
    </w:rPr>
  </w:style>
  <w:style w:type="character" w:styleId="Hipervnculo">
    <w:name w:val="Hyperlink"/>
    <w:basedOn w:val="Fuentedeprrafopredeter"/>
    <w:uiPriority w:val="99"/>
    <w:unhideWhenUsed/>
    <w:rsid w:val="00D742C9"/>
    <w:rPr>
      <w:color w:val="0000FF"/>
      <w:u w:val="single"/>
    </w:rPr>
  </w:style>
  <w:style w:type="character" w:customStyle="1" w:styleId="Mencinsinresolver1">
    <w:name w:val="Mención sin resolver1"/>
    <w:basedOn w:val="Fuentedeprrafopredeter"/>
    <w:uiPriority w:val="99"/>
    <w:semiHidden/>
    <w:unhideWhenUsed/>
    <w:rsid w:val="005E753C"/>
    <w:rPr>
      <w:color w:val="605E5C"/>
      <w:shd w:val="clear" w:color="auto" w:fill="E1DFDD"/>
    </w:rPr>
  </w:style>
  <w:style w:type="character" w:styleId="Textodelmarcadordeposicin">
    <w:name w:val="Placeholder Text"/>
    <w:basedOn w:val="Fuentedeprrafopredeter"/>
    <w:uiPriority w:val="99"/>
    <w:semiHidden/>
    <w:rsid w:val="000029C6"/>
    <w:rPr>
      <w:color w:val="808080"/>
    </w:rPr>
  </w:style>
  <w:style w:type="paragraph" w:styleId="Asuntodelcomentario">
    <w:name w:val="annotation subject"/>
    <w:basedOn w:val="Textocomentario"/>
    <w:next w:val="Textocomentario"/>
    <w:link w:val="AsuntodelcomentarioCar"/>
    <w:uiPriority w:val="99"/>
    <w:semiHidden/>
    <w:unhideWhenUsed/>
    <w:rsid w:val="00573F51"/>
    <w:pPr>
      <w:spacing w:line="240" w:lineRule="auto"/>
    </w:pPr>
    <w:rPr>
      <w:rFonts w:asciiTheme="minorHAnsi" w:eastAsiaTheme="minorEastAsia" w:hAnsiTheme="minorHAnsi" w:cstheme="minorBidi"/>
      <w:b/>
      <w:bCs/>
    </w:rPr>
  </w:style>
  <w:style w:type="character" w:customStyle="1" w:styleId="AsuntodelcomentarioCar">
    <w:name w:val="Asunto del comentario Car"/>
    <w:basedOn w:val="TextocomentarioCar"/>
    <w:link w:val="Asuntodelcomentario"/>
    <w:uiPriority w:val="99"/>
    <w:semiHidden/>
    <w:rsid w:val="00573F5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974">
      <w:bodyDiv w:val="1"/>
      <w:marLeft w:val="0"/>
      <w:marRight w:val="0"/>
      <w:marTop w:val="0"/>
      <w:marBottom w:val="0"/>
      <w:divBdr>
        <w:top w:val="none" w:sz="0" w:space="0" w:color="auto"/>
        <w:left w:val="none" w:sz="0" w:space="0" w:color="auto"/>
        <w:bottom w:val="none" w:sz="0" w:space="0" w:color="auto"/>
        <w:right w:val="none" w:sz="0" w:space="0" w:color="auto"/>
      </w:divBdr>
      <w:divsChild>
        <w:div w:id="1263758358">
          <w:marLeft w:val="547"/>
          <w:marRight w:val="0"/>
          <w:marTop w:val="0"/>
          <w:marBottom w:val="0"/>
          <w:divBdr>
            <w:top w:val="none" w:sz="0" w:space="0" w:color="auto"/>
            <w:left w:val="none" w:sz="0" w:space="0" w:color="auto"/>
            <w:bottom w:val="none" w:sz="0" w:space="0" w:color="auto"/>
            <w:right w:val="none" w:sz="0" w:space="0" w:color="auto"/>
          </w:divBdr>
        </w:div>
        <w:div w:id="315492853">
          <w:marLeft w:val="547"/>
          <w:marRight w:val="0"/>
          <w:marTop w:val="0"/>
          <w:marBottom w:val="0"/>
          <w:divBdr>
            <w:top w:val="none" w:sz="0" w:space="0" w:color="auto"/>
            <w:left w:val="none" w:sz="0" w:space="0" w:color="auto"/>
            <w:bottom w:val="none" w:sz="0" w:space="0" w:color="auto"/>
            <w:right w:val="none" w:sz="0" w:space="0" w:color="auto"/>
          </w:divBdr>
        </w:div>
        <w:div w:id="29770783">
          <w:marLeft w:val="547"/>
          <w:marRight w:val="0"/>
          <w:marTop w:val="0"/>
          <w:marBottom w:val="0"/>
          <w:divBdr>
            <w:top w:val="none" w:sz="0" w:space="0" w:color="auto"/>
            <w:left w:val="none" w:sz="0" w:space="0" w:color="auto"/>
            <w:bottom w:val="none" w:sz="0" w:space="0" w:color="auto"/>
            <w:right w:val="none" w:sz="0" w:space="0" w:color="auto"/>
          </w:divBdr>
        </w:div>
      </w:divsChild>
    </w:div>
    <w:div w:id="735006028">
      <w:bodyDiv w:val="1"/>
      <w:marLeft w:val="0"/>
      <w:marRight w:val="0"/>
      <w:marTop w:val="0"/>
      <w:marBottom w:val="0"/>
      <w:divBdr>
        <w:top w:val="none" w:sz="0" w:space="0" w:color="auto"/>
        <w:left w:val="none" w:sz="0" w:space="0" w:color="auto"/>
        <w:bottom w:val="none" w:sz="0" w:space="0" w:color="auto"/>
        <w:right w:val="none" w:sz="0" w:space="0" w:color="auto"/>
      </w:divBdr>
      <w:divsChild>
        <w:div w:id="718090705">
          <w:marLeft w:val="0"/>
          <w:marRight w:val="0"/>
          <w:marTop w:val="0"/>
          <w:marBottom w:val="0"/>
          <w:divBdr>
            <w:top w:val="none" w:sz="0" w:space="0" w:color="auto"/>
            <w:left w:val="none" w:sz="0" w:space="0" w:color="auto"/>
            <w:bottom w:val="none" w:sz="0" w:space="0" w:color="auto"/>
            <w:right w:val="none" w:sz="0" w:space="0" w:color="auto"/>
          </w:divBdr>
          <w:divsChild>
            <w:div w:id="1669940113">
              <w:marLeft w:val="0"/>
              <w:marRight w:val="0"/>
              <w:marTop w:val="0"/>
              <w:marBottom w:val="0"/>
              <w:divBdr>
                <w:top w:val="none" w:sz="0" w:space="0" w:color="auto"/>
                <w:left w:val="none" w:sz="0" w:space="0" w:color="auto"/>
                <w:bottom w:val="none" w:sz="0" w:space="0" w:color="auto"/>
                <w:right w:val="none" w:sz="0" w:space="0" w:color="auto"/>
              </w:divBdr>
              <w:divsChild>
                <w:div w:id="312759541">
                  <w:marLeft w:val="0"/>
                  <w:marRight w:val="0"/>
                  <w:marTop w:val="0"/>
                  <w:marBottom w:val="0"/>
                  <w:divBdr>
                    <w:top w:val="none" w:sz="0" w:space="0" w:color="auto"/>
                    <w:left w:val="none" w:sz="0" w:space="0" w:color="auto"/>
                    <w:bottom w:val="none" w:sz="0" w:space="0" w:color="auto"/>
                    <w:right w:val="none" w:sz="0" w:space="0" w:color="auto"/>
                  </w:divBdr>
                  <w:divsChild>
                    <w:div w:id="1066218633">
                      <w:marLeft w:val="0"/>
                      <w:marRight w:val="0"/>
                      <w:marTop w:val="0"/>
                      <w:marBottom w:val="0"/>
                      <w:divBdr>
                        <w:top w:val="none" w:sz="0" w:space="0" w:color="auto"/>
                        <w:left w:val="none" w:sz="0" w:space="0" w:color="auto"/>
                        <w:bottom w:val="none" w:sz="0" w:space="0" w:color="auto"/>
                        <w:right w:val="none" w:sz="0" w:space="0" w:color="auto"/>
                      </w:divBdr>
                      <w:divsChild>
                        <w:div w:id="13608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10221">
      <w:bodyDiv w:val="1"/>
      <w:marLeft w:val="0"/>
      <w:marRight w:val="0"/>
      <w:marTop w:val="0"/>
      <w:marBottom w:val="0"/>
      <w:divBdr>
        <w:top w:val="none" w:sz="0" w:space="0" w:color="auto"/>
        <w:left w:val="none" w:sz="0" w:space="0" w:color="auto"/>
        <w:bottom w:val="none" w:sz="0" w:space="0" w:color="auto"/>
        <w:right w:val="none" w:sz="0" w:space="0" w:color="auto"/>
      </w:divBdr>
    </w:div>
    <w:div w:id="178804210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66">
          <w:marLeft w:val="547"/>
          <w:marRight w:val="0"/>
          <w:marTop w:val="0"/>
          <w:marBottom w:val="0"/>
          <w:divBdr>
            <w:top w:val="none" w:sz="0" w:space="0" w:color="auto"/>
            <w:left w:val="none" w:sz="0" w:space="0" w:color="auto"/>
            <w:bottom w:val="none" w:sz="0" w:space="0" w:color="auto"/>
            <w:right w:val="none" w:sz="0" w:space="0" w:color="auto"/>
          </w:divBdr>
        </w:div>
      </w:divsChild>
    </w:div>
    <w:div w:id="18294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B162-62A6-4137-9FA1-90DEF47F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Quintero Garcia</dc:creator>
  <cp:lastModifiedBy>Adriana Denis Martínez Fabila</cp:lastModifiedBy>
  <cp:revision>2</cp:revision>
  <cp:lastPrinted>2026-01-26T16:25:00Z</cp:lastPrinted>
  <dcterms:created xsi:type="dcterms:W3CDTF">2026-05-08T00:00:00Z</dcterms:created>
  <dcterms:modified xsi:type="dcterms:W3CDTF">2026-05-08T00:00:00Z</dcterms:modified>
</cp:coreProperties>
</file>